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D51" w:rsidRPr="00455A4B" w:rsidRDefault="00B97D51" w:rsidP="00B97D51">
      <w:pPr>
        <w:jc w:val="center"/>
        <w:rPr>
          <w:rFonts w:cstheme="minorHAnsi"/>
          <w:sz w:val="24"/>
          <w:szCs w:val="24"/>
        </w:rPr>
      </w:pPr>
      <w:r w:rsidRPr="00455A4B">
        <w:rPr>
          <w:rFonts w:cstheme="minorHAnsi"/>
          <w:noProof/>
          <w:sz w:val="24"/>
          <w:szCs w:val="24"/>
        </w:rPr>
        <w:drawing>
          <wp:inline distT="0" distB="0" distL="0" distR="0" wp14:anchorId="0E7D3AB7" wp14:editId="75422750">
            <wp:extent cx="2575560" cy="1050680"/>
            <wp:effectExtent l="0" t="0" r="0" b="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510" cy="1057595"/>
                    </a:xfrm>
                    <a:prstGeom prst="rect">
                      <a:avLst/>
                    </a:prstGeom>
                    <a:noFill/>
                    <a:ln>
                      <a:noFill/>
                    </a:ln>
                  </pic:spPr>
                </pic:pic>
              </a:graphicData>
            </a:graphic>
          </wp:inline>
        </w:drawing>
      </w:r>
    </w:p>
    <w:p w:rsidR="00B97D51" w:rsidRPr="00455A4B" w:rsidRDefault="00B97D51" w:rsidP="00B97D51">
      <w:pPr>
        <w:rPr>
          <w:rFonts w:cstheme="minorHAnsi"/>
          <w:sz w:val="24"/>
          <w:szCs w:val="24"/>
        </w:rPr>
      </w:pPr>
    </w:p>
    <w:p w:rsidR="00436525" w:rsidRPr="00455A4B" w:rsidRDefault="00B97D51" w:rsidP="00B97D51">
      <w:pPr>
        <w:jc w:val="center"/>
        <w:rPr>
          <w:rFonts w:cstheme="minorHAnsi"/>
          <w:b/>
          <w:sz w:val="24"/>
          <w:szCs w:val="24"/>
        </w:rPr>
      </w:pPr>
      <w:r w:rsidRPr="00455A4B">
        <w:rPr>
          <w:rFonts w:cstheme="minorHAnsi"/>
          <w:b/>
          <w:sz w:val="24"/>
          <w:szCs w:val="24"/>
        </w:rPr>
        <w:t xml:space="preserve">GRANT PROGRAMS REPORT </w:t>
      </w:r>
      <w:r w:rsidR="00CB4C39" w:rsidRPr="00455A4B">
        <w:rPr>
          <w:rFonts w:cstheme="minorHAnsi"/>
          <w:b/>
          <w:sz w:val="24"/>
          <w:szCs w:val="24"/>
        </w:rPr>
        <w:t>– March 5, 2020</w:t>
      </w:r>
    </w:p>
    <w:p w:rsidR="00455A4B" w:rsidRPr="00455A4B" w:rsidRDefault="00455A4B" w:rsidP="00B97D51">
      <w:pPr>
        <w:rPr>
          <w:rFonts w:cstheme="minorHAnsi"/>
          <w:b/>
          <w:sz w:val="24"/>
          <w:szCs w:val="24"/>
        </w:rPr>
      </w:pPr>
    </w:p>
    <w:p w:rsidR="00B97D51" w:rsidRPr="00455A4B" w:rsidRDefault="00B97D51" w:rsidP="00B97D51">
      <w:pPr>
        <w:rPr>
          <w:rFonts w:cstheme="minorHAnsi"/>
          <w:b/>
          <w:sz w:val="24"/>
          <w:szCs w:val="24"/>
        </w:rPr>
      </w:pPr>
      <w:r w:rsidRPr="00455A4B">
        <w:rPr>
          <w:rFonts w:cstheme="minorHAnsi"/>
          <w:b/>
          <w:sz w:val="24"/>
          <w:szCs w:val="24"/>
        </w:rPr>
        <w:t>Cultural Service Grant Program</w:t>
      </w:r>
    </w:p>
    <w:p w:rsidR="00CB4C39" w:rsidRPr="00455A4B" w:rsidRDefault="00A110F0" w:rsidP="00B97D51">
      <w:pPr>
        <w:pStyle w:val="ListParagraph"/>
        <w:numPr>
          <w:ilvl w:val="0"/>
          <w:numId w:val="1"/>
        </w:numPr>
        <w:rPr>
          <w:rFonts w:cstheme="minorHAnsi"/>
          <w:sz w:val="24"/>
          <w:szCs w:val="24"/>
        </w:rPr>
      </w:pPr>
      <w:r w:rsidRPr="00455A4B">
        <w:rPr>
          <w:rFonts w:cstheme="minorHAnsi"/>
          <w:b/>
          <w:sz w:val="24"/>
          <w:szCs w:val="24"/>
          <w:u w:val="single"/>
        </w:rPr>
        <w:t>Action</w:t>
      </w:r>
      <w:r w:rsidR="00CB4C39" w:rsidRPr="00455A4B">
        <w:rPr>
          <w:rFonts w:cstheme="minorHAnsi"/>
          <w:b/>
          <w:sz w:val="24"/>
          <w:szCs w:val="24"/>
          <w:u w:val="single"/>
        </w:rPr>
        <w:t xml:space="preserve"> Needed</w:t>
      </w:r>
      <w:r w:rsidR="00CB4C39" w:rsidRPr="00455A4B">
        <w:rPr>
          <w:rFonts w:cstheme="minorHAnsi"/>
          <w:sz w:val="24"/>
          <w:szCs w:val="24"/>
        </w:rPr>
        <w:t xml:space="preserve"> – Florida Theatre/Theatreworks Jacksonville Merger</w:t>
      </w:r>
    </w:p>
    <w:p w:rsidR="00F0565C" w:rsidRPr="00455A4B" w:rsidRDefault="00F0565C" w:rsidP="00620323">
      <w:pPr>
        <w:spacing w:after="0" w:line="240" w:lineRule="auto"/>
        <w:ind w:left="360"/>
        <w:rPr>
          <w:rFonts w:eastAsia="Times New Roman" w:cstheme="minorHAnsi"/>
          <w:color w:val="000000"/>
          <w:sz w:val="24"/>
          <w:szCs w:val="24"/>
        </w:rPr>
      </w:pPr>
      <w:r w:rsidRPr="00455A4B">
        <w:rPr>
          <w:rFonts w:eastAsia="Times New Roman" w:cstheme="minorHAnsi"/>
          <w:color w:val="000000"/>
          <w:sz w:val="24"/>
          <w:szCs w:val="24"/>
        </w:rPr>
        <w:t xml:space="preserve">Two Cultural Service Grantees -- Florida Theatre and Theatreworks </w:t>
      </w:r>
      <w:r w:rsidR="00410A62" w:rsidRPr="00455A4B">
        <w:rPr>
          <w:rFonts w:eastAsia="Times New Roman" w:cstheme="minorHAnsi"/>
          <w:color w:val="000000"/>
          <w:sz w:val="24"/>
          <w:szCs w:val="24"/>
        </w:rPr>
        <w:t xml:space="preserve">Jacksonville </w:t>
      </w:r>
      <w:r w:rsidR="00620323" w:rsidRPr="00455A4B">
        <w:rPr>
          <w:rFonts w:eastAsia="Times New Roman" w:cstheme="minorHAnsi"/>
          <w:color w:val="000000"/>
          <w:sz w:val="24"/>
          <w:szCs w:val="24"/>
        </w:rPr>
        <w:t xml:space="preserve">– </w:t>
      </w:r>
      <w:r w:rsidRPr="00455A4B">
        <w:rPr>
          <w:rFonts w:eastAsia="Times New Roman" w:cstheme="minorHAnsi"/>
          <w:color w:val="000000"/>
          <w:sz w:val="24"/>
          <w:szCs w:val="24"/>
        </w:rPr>
        <w:t xml:space="preserve">have </w:t>
      </w:r>
      <w:r w:rsidR="00620323" w:rsidRPr="00455A4B">
        <w:rPr>
          <w:rFonts w:eastAsia="Times New Roman" w:cstheme="minorHAnsi"/>
          <w:color w:val="000000"/>
          <w:sz w:val="24"/>
          <w:szCs w:val="24"/>
        </w:rPr>
        <w:t>merged</w:t>
      </w:r>
      <w:r w:rsidRPr="00455A4B">
        <w:rPr>
          <w:rFonts w:eastAsia="Times New Roman" w:cstheme="minorHAnsi"/>
          <w:color w:val="000000"/>
          <w:sz w:val="24"/>
          <w:szCs w:val="24"/>
        </w:rPr>
        <w:t xml:space="preserve">.  Theatreworks’ educational programming will continue under </w:t>
      </w:r>
      <w:r w:rsidR="00410A62" w:rsidRPr="00455A4B">
        <w:rPr>
          <w:rFonts w:eastAsia="Times New Roman" w:cstheme="minorHAnsi"/>
          <w:color w:val="000000"/>
          <w:sz w:val="24"/>
          <w:szCs w:val="24"/>
        </w:rPr>
        <w:t xml:space="preserve">the </w:t>
      </w:r>
      <w:r w:rsidRPr="00455A4B">
        <w:rPr>
          <w:rFonts w:eastAsia="Times New Roman" w:cstheme="minorHAnsi"/>
          <w:color w:val="000000"/>
          <w:sz w:val="24"/>
          <w:szCs w:val="24"/>
        </w:rPr>
        <w:t>Florida Theatre</w:t>
      </w:r>
      <w:r w:rsidR="00410A62" w:rsidRPr="00455A4B">
        <w:rPr>
          <w:rFonts w:eastAsia="Times New Roman" w:cstheme="minorHAnsi"/>
          <w:color w:val="000000"/>
          <w:sz w:val="24"/>
          <w:szCs w:val="24"/>
        </w:rPr>
        <w:t>, which has long been the venue for Theatreworks shows</w:t>
      </w:r>
      <w:r w:rsidRPr="00455A4B">
        <w:rPr>
          <w:rFonts w:eastAsia="Times New Roman" w:cstheme="minorHAnsi"/>
          <w:color w:val="000000"/>
          <w:sz w:val="24"/>
          <w:szCs w:val="24"/>
        </w:rPr>
        <w:t xml:space="preserve">.  </w:t>
      </w:r>
      <w:r w:rsidR="00410A62" w:rsidRPr="00455A4B">
        <w:rPr>
          <w:rFonts w:eastAsia="Times New Roman" w:cstheme="minorHAnsi"/>
          <w:color w:val="000000"/>
          <w:sz w:val="24"/>
          <w:szCs w:val="24"/>
        </w:rPr>
        <w:t xml:space="preserve">The merger </w:t>
      </w:r>
      <w:r w:rsidRPr="00455A4B">
        <w:rPr>
          <w:rFonts w:eastAsia="Times New Roman" w:cstheme="minorHAnsi"/>
          <w:color w:val="000000"/>
          <w:sz w:val="24"/>
          <w:szCs w:val="24"/>
        </w:rPr>
        <w:t>add</w:t>
      </w:r>
      <w:r w:rsidR="00410A62" w:rsidRPr="00455A4B">
        <w:rPr>
          <w:rFonts w:eastAsia="Times New Roman" w:cstheme="minorHAnsi"/>
          <w:color w:val="000000"/>
          <w:sz w:val="24"/>
          <w:szCs w:val="24"/>
        </w:rPr>
        <w:t>s</w:t>
      </w:r>
      <w:r w:rsidRPr="00455A4B">
        <w:rPr>
          <w:rFonts w:eastAsia="Times New Roman" w:cstheme="minorHAnsi"/>
          <w:color w:val="000000"/>
          <w:sz w:val="24"/>
          <w:szCs w:val="24"/>
        </w:rPr>
        <w:t xml:space="preserve"> a long desired educational component to Florida Theatre programming and will relieve Theatreworks of its operational and fundraising duties</w:t>
      </w:r>
      <w:r w:rsidR="00410A62" w:rsidRPr="00455A4B">
        <w:rPr>
          <w:rFonts w:eastAsia="Times New Roman" w:cstheme="minorHAnsi"/>
          <w:color w:val="000000"/>
          <w:sz w:val="24"/>
          <w:szCs w:val="24"/>
        </w:rPr>
        <w:t xml:space="preserve">.  </w:t>
      </w:r>
    </w:p>
    <w:p w:rsidR="00F0565C" w:rsidRPr="00455A4B" w:rsidRDefault="00F0565C" w:rsidP="00410A62">
      <w:pPr>
        <w:spacing w:after="0" w:line="240" w:lineRule="auto"/>
        <w:ind w:left="360"/>
        <w:rPr>
          <w:rFonts w:eastAsia="Times New Roman" w:cstheme="minorHAnsi"/>
          <w:sz w:val="24"/>
          <w:szCs w:val="24"/>
        </w:rPr>
      </w:pPr>
    </w:p>
    <w:p w:rsidR="00F0565C" w:rsidRPr="00455A4B" w:rsidRDefault="00F0565C" w:rsidP="004361C6">
      <w:pPr>
        <w:spacing w:after="0" w:line="240" w:lineRule="auto"/>
        <w:ind w:left="360"/>
        <w:rPr>
          <w:rFonts w:eastAsia="Times New Roman" w:cstheme="minorHAnsi"/>
          <w:color w:val="000000"/>
          <w:sz w:val="24"/>
          <w:szCs w:val="24"/>
        </w:rPr>
      </w:pPr>
      <w:r w:rsidRPr="00455A4B">
        <w:rPr>
          <w:rFonts w:eastAsia="Times New Roman" w:cstheme="minorHAnsi"/>
          <w:color w:val="000000"/>
          <w:sz w:val="24"/>
          <w:szCs w:val="24"/>
        </w:rPr>
        <w:t xml:space="preserve">Theatreworks operated normally for the first quarter of the grant period, but the merger became official in late December.  Following consultation with Florida Theatre and Theatreworks </w:t>
      </w:r>
      <w:r w:rsidR="00DA4E85">
        <w:rPr>
          <w:rFonts w:eastAsia="Times New Roman" w:cstheme="minorHAnsi"/>
          <w:color w:val="000000"/>
          <w:sz w:val="24"/>
          <w:szCs w:val="24"/>
        </w:rPr>
        <w:t xml:space="preserve">and </w:t>
      </w:r>
      <w:r w:rsidRPr="00455A4B">
        <w:rPr>
          <w:rFonts w:eastAsia="Times New Roman" w:cstheme="minorHAnsi"/>
          <w:color w:val="000000"/>
          <w:sz w:val="24"/>
          <w:szCs w:val="24"/>
        </w:rPr>
        <w:t>city staff, Cultural Council staff recommend</w:t>
      </w:r>
      <w:r w:rsidR="00410A62" w:rsidRPr="00455A4B">
        <w:rPr>
          <w:rFonts w:eastAsia="Times New Roman" w:cstheme="minorHAnsi"/>
          <w:color w:val="000000"/>
          <w:sz w:val="24"/>
          <w:szCs w:val="24"/>
        </w:rPr>
        <w:t>ed to the CSGP Committee at it</w:t>
      </w:r>
      <w:r w:rsidR="004361C6" w:rsidRPr="00455A4B">
        <w:rPr>
          <w:rFonts w:eastAsia="Times New Roman" w:cstheme="minorHAnsi"/>
          <w:color w:val="000000"/>
          <w:sz w:val="24"/>
          <w:szCs w:val="24"/>
        </w:rPr>
        <w:t>s Feb. 12, 2020 meeting</w:t>
      </w:r>
      <w:r w:rsidRPr="00455A4B">
        <w:rPr>
          <w:rFonts w:eastAsia="Times New Roman" w:cstheme="minorHAnsi"/>
          <w:color w:val="000000"/>
          <w:sz w:val="24"/>
          <w:szCs w:val="24"/>
        </w:rPr>
        <w:t xml:space="preserve"> that the remainder of Theatreworks’ 2019-2020 grant award be reallocated to Florida Theatre.  The Theatreworks programming objectives w</w:t>
      </w:r>
      <w:r w:rsidR="00410A62" w:rsidRPr="00455A4B">
        <w:rPr>
          <w:rFonts w:eastAsia="Times New Roman" w:cstheme="minorHAnsi"/>
          <w:color w:val="000000"/>
          <w:sz w:val="24"/>
          <w:szCs w:val="24"/>
        </w:rPr>
        <w:t xml:space="preserve">ould </w:t>
      </w:r>
      <w:r w:rsidRPr="00455A4B">
        <w:rPr>
          <w:rFonts w:eastAsia="Times New Roman" w:cstheme="minorHAnsi"/>
          <w:color w:val="000000"/>
          <w:sz w:val="24"/>
          <w:szCs w:val="24"/>
        </w:rPr>
        <w:t>continue to be the same as</w:t>
      </w:r>
      <w:r w:rsidR="004361C6" w:rsidRPr="00455A4B">
        <w:rPr>
          <w:rFonts w:eastAsia="Times New Roman" w:cstheme="minorHAnsi"/>
          <w:color w:val="000000"/>
          <w:sz w:val="24"/>
          <w:szCs w:val="24"/>
        </w:rPr>
        <w:t xml:space="preserve"> presented</w:t>
      </w:r>
      <w:r w:rsidRPr="00455A4B">
        <w:rPr>
          <w:rFonts w:eastAsia="Times New Roman" w:cstheme="minorHAnsi"/>
          <w:color w:val="000000"/>
          <w:sz w:val="24"/>
          <w:szCs w:val="24"/>
        </w:rPr>
        <w:t xml:space="preserve"> in its grant application and w</w:t>
      </w:r>
      <w:r w:rsidR="00410A62" w:rsidRPr="00455A4B">
        <w:rPr>
          <w:rFonts w:eastAsia="Times New Roman" w:cstheme="minorHAnsi"/>
          <w:color w:val="000000"/>
          <w:sz w:val="24"/>
          <w:szCs w:val="24"/>
        </w:rPr>
        <w:t xml:space="preserve">ould </w:t>
      </w:r>
      <w:r w:rsidRPr="00455A4B">
        <w:rPr>
          <w:rFonts w:eastAsia="Times New Roman" w:cstheme="minorHAnsi"/>
          <w:color w:val="000000"/>
          <w:sz w:val="24"/>
          <w:szCs w:val="24"/>
        </w:rPr>
        <w:t xml:space="preserve">be monitored throughout the grant period.  </w:t>
      </w:r>
      <w:r w:rsidR="004361C6" w:rsidRPr="00455A4B">
        <w:rPr>
          <w:rFonts w:eastAsia="Times New Roman" w:cstheme="minorHAnsi"/>
          <w:color w:val="000000"/>
          <w:sz w:val="24"/>
          <w:szCs w:val="24"/>
        </w:rPr>
        <w:t>As originally intended, g</w:t>
      </w:r>
      <w:r w:rsidRPr="00455A4B">
        <w:rPr>
          <w:rFonts w:eastAsia="Times New Roman" w:cstheme="minorHAnsi"/>
          <w:color w:val="000000"/>
          <w:sz w:val="24"/>
          <w:szCs w:val="24"/>
        </w:rPr>
        <w:t>rant expenditures w</w:t>
      </w:r>
      <w:r w:rsidR="00410A62" w:rsidRPr="00455A4B">
        <w:rPr>
          <w:rFonts w:eastAsia="Times New Roman" w:cstheme="minorHAnsi"/>
          <w:color w:val="000000"/>
          <w:sz w:val="24"/>
          <w:szCs w:val="24"/>
        </w:rPr>
        <w:t>ould</w:t>
      </w:r>
      <w:r w:rsidRPr="00455A4B">
        <w:rPr>
          <w:rFonts w:eastAsia="Times New Roman" w:cstheme="minorHAnsi"/>
          <w:color w:val="000000"/>
          <w:sz w:val="24"/>
          <w:szCs w:val="24"/>
        </w:rPr>
        <w:t xml:space="preserve"> continue to go to Theatreworks staff, who are now employed by the Florida Theatre</w:t>
      </w:r>
      <w:r w:rsidR="00410A62" w:rsidRPr="00455A4B">
        <w:rPr>
          <w:rFonts w:eastAsia="Times New Roman" w:cstheme="minorHAnsi"/>
          <w:color w:val="000000"/>
          <w:sz w:val="24"/>
          <w:szCs w:val="24"/>
        </w:rPr>
        <w:t xml:space="preserve">.  </w:t>
      </w:r>
      <w:r w:rsidR="00DA4E85">
        <w:rPr>
          <w:rFonts w:eastAsia="Times New Roman" w:cstheme="minorHAnsi"/>
          <w:color w:val="000000"/>
          <w:sz w:val="24"/>
          <w:szCs w:val="24"/>
        </w:rPr>
        <w:t>P</w:t>
      </w:r>
      <w:r w:rsidR="00410A62" w:rsidRPr="00455A4B">
        <w:rPr>
          <w:rFonts w:eastAsia="Times New Roman" w:cstheme="minorHAnsi"/>
          <w:color w:val="000000"/>
          <w:sz w:val="24"/>
          <w:szCs w:val="24"/>
        </w:rPr>
        <w:t xml:space="preserve">resent at the </w:t>
      </w:r>
      <w:r w:rsidR="004361C6" w:rsidRPr="00455A4B">
        <w:rPr>
          <w:rFonts w:eastAsia="Times New Roman" w:cstheme="minorHAnsi"/>
          <w:color w:val="000000"/>
          <w:sz w:val="24"/>
          <w:szCs w:val="24"/>
        </w:rPr>
        <w:t xml:space="preserve">CSGP Committee </w:t>
      </w:r>
      <w:r w:rsidR="00410A62" w:rsidRPr="00455A4B">
        <w:rPr>
          <w:rFonts w:eastAsia="Times New Roman" w:cstheme="minorHAnsi"/>
          <w:color w:val="000000"/>
          <w:sz w:val="24"/>
          <w:szCs w:val="24"/>
        </w:rPr>
        <w:t xml:space="preserve">meeting were </w:t>
      </w:r>
      <w:r w:rsidR="00410A62" w:rsidRPr="00455A4B">
        <w:rPr>
          <w:rFonts w:eastAsia="Times New Roman" w:cstheme="minorHAnsi"/>
          <w:color w:val="000000"/>
          <w:sz w:val="24"/>
          <w:szCs w:val="24"/>
        </w:rPr>
        <w:t>Numa Saisselin</w:t>
      </w:r>
      <w:r w:rsidR="00620323" w:rsidRPr="00455A4B">
        <w:rPr>
          <w:rFonts w:eastAsia="Times New Roman" w:cstheme="minorHAnsi"/>
          <w:color w:val="000000"/>
          <w:sz w:val="24"/>
          <w:szCs w:val="24"/>
        </w:rPr>
        <w:t xml:space="preserve">, president of Florida Theatre, and Jamie Kent, </w:t>
      </w:r>
      <w:r w:rsidR="004361C6" w:rsidRPr="00455A4B">
        <w:rPr>
          <w:rFonts w:eastAsia="Times New Roman" w:cstheme="minorHAnsi"/>
          <w:color w:val="000000"/>
          <w:sz w:val="24"/>
          <w:szCs w:val="24"/>
        </w:rPr>
        <w:t xml:space="preserve">formerly Theatreworks Executive Director and now </w:t>
      </w:r>
      <w:r w:rsidR="00620323" w:rsidRPr="00455A4B">
        <w:rPr>
          <w:rFonts w:eastAsia="Times New Roman" w:cstheme="minorHAnsi"/>
          <w:color w:val="000000"/>
          <w:sz w:val="24"/>
          <w:szCs w:val="24"/>
        </w:rPr>
        <w:t>Theatreworks</w:t>
      </w:r>
      <w:r w:rsidR="004361C6" w:rsidRPr="00455A4B">
        <w:rPr>
          <w:rFonts w:eastAsia="Times New Roman" w:cstheme="minorHAnsi"/>
          <w:color w:val="000000"/>
          <w:sz w:val="24"/>
          <w:szCs w:val="24"/>
        </w:rPr>
        <w:t xml:space="preserve"> </w:t>
      </w:r>
      <w:r w:rsidR="00620323" w:rsidRPr="00455A4B">
        <w:rPr>
          <w:rFonts w:eastAsia="Times New Roman" w:cstheme="minorHAnsi"/>
          <w:color w:val="000000"/>
          <w:sz w:val="24"/>
          <w:szCs w:val="24"/>
        </w:rPr>
        <w:t>Program Man</w:t>
      </w:r>
      <w:r w:rsidR="004361C6" w:rsidRPr="00455A4B">
        <w:rPr>
          <w:rFonts w:eastAsia="Times New Roman" w:cstheme="minorHAnsi"/>
          <w:color w:val="000000"/>
          <w:sz w:val="24"/>
          <w:szCs w:val="24"/>
        </w:rPr>
        <w:t>a</w:t>
      </w:r>
      <w:r w:rsidR="00620323" w:rsidRPr="00455A4B">
        <w:rPr>
          <w:rFonts w:eastAsia="Times New Roman" w:cstheme="minorHAnsi"/>
          <w:color w:val="000000"/>
          <w:sz w:val="24"/>
          <w:szCs w:val="24"/>
        </w:rPr>
        <w:t>ger</w:t>
      </w:r>
      <w:r w:rsidR="004361C6" w:rsidRPr="00455A4B">
        <w:rPr>
          <w:rFonts w:eastAsia="Times New Roman" w:cstheme="minorHAnsi"/>
          <w:color w:val="000000"/>
          <w:sz w:val="24"/>
          <w:szCs w:val="24"/>
        </w:rPr>
        <w:t>,</w:t>
      </w:r>
      <w:r w:rsidR="00620323" w:rsidRPr="00455A4B">
        <w:rPr>
          <w:rFonts w:eastAsia="Times New Roman" w:cstheme="minorHAnsi"/>
          <w:color w:val="000000"/>
          <w:sz w:val="24"/>
          <w:szCs w:val="24"/>
        </w:rPr>
        <w:t xml:space="preserve"> to explain the merger and answer questions, as well as, </w:t>
      </w:r>
      <w:r w:rsidRPr="00455A4B">
        <w:rPr>
          <w:rFonts w:eastAsia="Times New Roman" w:cstheme="minorHAnsi"/>
          <w:color w:val="000000"/>
          <w:sz w:val="24"/>
          <w:szCs w:val="24"/>
        </w:rPr>
        <w:t>John Snyder with the city’s grants and compliance office</w:t>
      </w:r>
      <w:r w:rsidR="00620323" w:rsidRPr="00455A4B">
        <w:rPr>
          <w:rFonts w:eastAsia="Times New Roman" w:cstheme="minorHAnsi"/>
          <w:color w:val="000000"/>
          <w:sz w:val="24"/>
          <w:szCs w:val="24"/>
        </w:rPr>
        <w:t xml:space="preserve">, who </w:t>
      </w:r>
      <w:r w:rsidRPr="00455A4B">
        <w:rPr>
          <w:rFonts w:eastAsia="Times New Roman" w:cstheme="minorHAnsi"/>
          <w:color w:val="000000"/>
          <w:sz w:val="24"/>
          <w:szCs w:val="24"/>
        </w:rPr>
        <w:t xml:space="preserve">spoke to the approval </w:t>
      </w:r>
      <w:r w:rsidR="00620323" w:rsidRPr="00455A4B">
        <w:rPr>
          <w:rFonts w:eastAsia="Times New Roman" w:cstheme="minorHAnsi"/>
          <w:color w:val="000000"/>
          <w:sz w:val="24"/>
          <w:szCs w:val="24"/>
        </w:rPr>
        <w:t xml:space="preserve">of the city for the approach to the merger and of a </w:t>
      </w:r>
      <w:r w:rsidRPr="00455A4B">
        <w:rPr>
          <w:rFonts w:eastAsia="Times New Roman" w:cstheme="minorHAnsi"/>
          <w:color w:val="000000"/>
          <w:sz w:val="24"/>
          <w:szCs w:val="24"/>
        </w:rPr>
        <w:t xml:space="preserve">plan of action for administering the affected Cultural Service Grants. </w:t>
      </w:r>
    </w:p>
    <w:p w:rsidR="004361C6" w:rsidRPr="00455A4B" w:rsidRDefault="004361C6" w:rsidP="00620323">
      <w:pPr>
        <w:spacing w:after="0" w:line="240" w:lineRule="auto"/>
        <w:ind w:left="360"/>
        <w:rPr>
          <w:rFonts w:eastAsia="Times New Roman" w:cstheme="minorHAnsi"/>
          <w:color w:val="000000"/>
          <w:sz w:val="24"/>
          <w:szCs w:val="24"/>
        </w:rPr>
      </w:pPr>
    </w:p>
    <w:p w:rsidR="00620323" w:rsidRPr="00455A4B" w:rsidRDefault="00620323" w:rsidP="00620323">
      <w:pPr>
        <w:spacing w:after="0" w:line="240" w:lineRule="auto"/>
        <w:ind w:left="360"/>
        <w:rPr>
          <w:rFonts w:eastAsia="Times New Roman" w:cstheme="minorHAnsi"/>
          <w:color w:val="000000"/>
          <w:sz w:val="24"/>
          <w:szCs w:val="24"/>
        </w:rPr>
      </w:pPr>
      <w:r w:rsidRPr="00455A4B">
        <w:rPr>
          <w:rFonts w:eastAsia="Times New Roman" w:cstheme="minorHAnsi"/>
          <w:color w:val="000000"/>
          <w:sz w:val="24"/>
          <w:szCs w:val="24"/>
        </w:rPr>
        <w:lastRenderedPageBreak/>
        <w:t xml:space="preserve">The CSGP Committee unanimously approved a motion to </w:t>
      </w:r>
      <w:r w:rsidR="00F0565C" w:rsidRPr="00455A4B">
        <w:rPr>
          <w:rFonts w:eastAsia="Times New Roman" w:cstheme="minorHAnsi"/>
          <w:color w:val="000000"/>
          <w:sz w:val="24"/>
          <w:szCs w:val="24"/>
        </w:rPr>
        <w:t xml:space="preserve">recommend </w:t>
      </w:r>
      <w:r w:rsidRPr="00455A4B">
        <w:rPr>
          <w:rFonts w:eastAsia="Times New Roman" w:cstheme="minorHAnsi"/>
          <w:color w:val="000000"/>
          <w:sz w:val="24"/>
          <w:szCs w:val="24"/>
        </w:rPr>
        <w:t xml:space="preserve">to the Cultural Council Board of Directors that </w:t>
      </w:r>
      <w:r w:rsidR="00F0565C" w:rsidRPr="00455A4B">
        <w:rPr>
          <w:rFonts w:eastAsia="Times New Roman" w:cstheme="minorHAnsi"/>
          <w:color w:val="000000"/>
          <w:sz w:val="24"/>
          <w:szCs w:val="24"/>
        </w:rPr>
        <w:t xml:space="preserve">the remainder of Theatreworks’ </w:t>
      </w:r>
      <w:r w:rsidRPr="00455A4B">
        <w:rPr>
          <w:rFonts w:eastAsia="Times New Roman" w:cstheme="minorHAnsi"/>
          <w:color w:val="000000"/>
          <w:sz w:val="24"/>
          <w:szCs w:val="24"/>
        </w:rPr>
        <w:t xml:space="preserve">2019-2020 Cultural Service Grant </w:t>
      </w:r>
      <w:r w:rsidR="00F0565C" w:rsidRPr="00455A4B">
        <w:rPr>
          <w:rFonts w:eastAsia="Times New Roman" w:cstheme="minorHAnsi"/>
          <w:color w:val="000000"/>
          <w:sz w:val="24"/>
          <w:szCs w:val="24"/>
        </w:rPr>
        <w:t xml:space="preserve">award </w:t>
      </w:r>
      <w:r w:rsidRPr="00455A4B">
        <w:rPr>
          <w:rFonts w:eastAsia="Times New Roman" w:cstheme="minorHAnsi"/>
          <w:color w:val="000000"/>
          <w:sz w:val="24"/>
          <w:szCs w:val="24"/>
        </w:rPr>
        <w:t xml:space="preserve">be reallocated </w:t>
      </w:r>
      <w:r w:rsidR="00F0565C" w:rsidRPr="00455A4B">
        <w:rPr>
          <w:rFonts w:eastAsia="Times New Roman" w:cstheme="minorHAnsi"/>
          <w:color w:val="000000"/>
          <w:sz w:val="24"/>
          <w:szCs w:val="24"/>
        </w:rPr>
        <w:t xml:space="preserve">to </w:t>
      </w:r>
      <w:r w:rsidRPr="00455A4B">
        <w:rPr>
          <w:rFonts w:eastAsia="Times New Roman" w:cstheme="minorHAnsi"/>
          <w:color w:val="000000"/>
          <w:sz w:val="24"/>
          <w:szCs w:val="24"/>
        </w:rPr>
        <w:t xml:space="preserve">the </w:t>
      </w:r>
      <w:r w:rsidR="00F0565C" w:rsidRPr="00455A4B">
        <w:rPr>
          <w:rFonts w:eastAsia="Times New Roman" w:cstheme="minorHAnsi"/>
          <w:color w:val="000000"/>
          <w:sz w:val="24"/>
          <w:szCs w:val="24"/>
        </w:rPr>
        <w:t xml:space="preserve">Florida Theatre, providing for the </w:t>
      </w:r>
      <w:r w:rsidR="004361C6" w:rsidRPr="00455A4B">
        <w:rPr>
          <w:rFonts w:eastAsia="Times New Roman" w:cstheme="minorHAnsi"/>
          <w:color w:val="000000"/>
          <w:sz w:val="24"/>
          <w:szCs w:val="24"/>
        </w:rPr>
        <w:t>continuation of Theatreworks’</w:t>
      </w:r>
      <w:r w:rsidR="00F0565C" w:rsidRPr="00455A4B">
        <w:rPr>
          <w:rFonts w:eastAsia="Times New Roman" w:cstheme="minorHAnsi"/>
          <w:color w:val="000000"/>
          <w:sz w:val="24"/>
          <w:szCs w:val="24"/>
        </w:rPr>
        <w:t xml:space="preserve"> program objectives and expenditures.  </w:t>
      </w:r>
      <w:r w:rsidR="004361C6" w:rsidRPr="00455A4B">
        <w:rPr>
          <w:rFonts w:eastAsia="Times New Roman" w:cstheme="minorHAnsi"/>
          <w:color w:val="000000"/>
          <w:sz w:val="24"/>
          <w:szCs w:val="24"/>
        </w:rPr>
        <w:t>Staff seeks approval by the board for the CSGP Committee’s recommendation.</w:t>
      </w:r>
    </w:p>
    <w:p w:rsidR="00620323" w:rsidRPr="00455A4B" w:rsidRDefault="00620323" w:rsidP="00620323">
      <w:pPr>
        <w:spacing w:after="0" w:line="240" w:lineRule="auto"/>
        <w:ind w:left="360"/>
        <w:rPr>
          <w:rFonts w:cstheme="minorHAnsi"/>
          <w:sz w:val="24"/>
          <w:szCs w:val="24"/>
        </w:rPr>
      </w:pPr>
    </w:p>
    <w:p w:rsidR="00CB4C39" w:rsidRPr="00455A4B" w:rsidRDefault="00CB4C39" w:rsidP="00620323">
      <w:pPr>
        <w:pStyle w:val="ListParagraph"/>
        <w:numPr>
          <w:ilvl w:val="0"/>
          <w:numId w:val="1"/>
        </w:numPr>
        <w:spacing w:after="0" w:line="240" w:lineRule="auto"/>
        <w:rPr>
          <w:rFonts w:cstheme="minorHAnsi"/>
          <w:b/>
          <w:sz w:val="24"/>
          <w:szCs w:val="24"/>
        </w:rPr>
      </w:pPr>
      <w:r w:rsidRPr="00455A4B">
        <w:rPr>
          <w:rFonts w:cstheme="minorHAnsi"/>
          <w:b/>
          <w:sz w:val="24"/>
          <w:szCs w:val="24"/>
        </w:rPr>
        <w:t xml:space="preserve">2020-2021 </w:t>
      </w:r>
      <w:r w:rsidR="00620323" w:rsidRPr="00455A4B">
        <w:rPr>
          <w:rFonts w:cstheme="minorHAnsi"/>
          <w:b/>
          <w:sz w:val="24"/>
          <w:szCs w:val="24"/>
        </w:rPr>
        <w:t xml:space="preserve">CSGP </w:t>
      </w:r>
      <w:r w:rsidRPr="00455A4B">
        <w:rPr>
          <w:rFonts w:cstheme="minorHAnsi"/>
          <w:b/>
          <w:sz w:val="24"/>
          <w:szCs w:val="24"/>
        </w:rPr>
        <w:t>Letter of Intent to Apply</w:t>
      </w:r>
    </w:p>
    <w:p w:rsidR="00455A4B" w:rsidRDefault="00CB4C39" w:rsidP="00DA4E85">
      <w:pPr>
        <w:pStyle w:val="ListParagraph"/>
        <w:numPr>
          <w:ilvl w:val="1"/>
          <w:numId w:val="1"/>
        </w:numPr>
        <w:rPr>
          <w:rFonts w:cstheme="minorHAnsi"/>
          <w:sz w:val="24"/>
          <w:szCs w:val="24"/>
        </w:rPr>
      </w:pPr>
      <w:r w:rsidRPr="00455A4B">
        <w:rPr>
          <w:rFonts w:cstheme="minorHAnsi"/>
          <w:sz w:val="24"/>
          <w:szCs w:val="24"/>
        </w:rPr>
        <w:t>Deadline</w:t>
      </w:r>
      <w:r w:rsidR="00DA4E85">
        <w:rPr>
          <w:rFonts w:cstheme="minorHAnsi"/>
          <w:sz w:val="24"/>
          <w:szCs w:val="24"/>
        </w:rPr>
        <w:t xml:space="preserve">:  </w:t>
      </w:r>
      <w:r w:rsidRPr="00455A4B">
        <w:rPr>
          <w:rFonts w:cstheme="minorHAnsi"/>
          <w:sz w:val="24"/>
          <w:szCs w:val="24"/>
        </w:rPr>
        <w:t>March 4, 2020</w:t>
      </w:r>
    </w:p>
    <w:p w:rsidR="00DA4E85" w:rsidRPr="00DA4E85" w:rsidRDefault="00DA4E85" w:rsidP="00DA4E85">
      <w:pPr>
        <w:pStyle w:val="ListParagraph"/>
        <w:ind w:left="1440"/>
        <w:rPr>
          <w:rFonts w:cstheme="minorHAnsi"/>
          <w:sz w:val="24"/>
          <w:szCs w:val="24"/>
        </w:rPr>
      </w:pPr>
    </w:p>
    <w:p w:rsidR="00B97D51" w:rsidRPr="00455A4B" w:rsidRDefault="00777746" w:rsidP="00620323">
      <w:pPr>
        <w:pStyle w:val="ListParagraph"/>
        <w:numPr>
          <w:ilvl w:val="0"/>
          <w:numId w:val="1"/>
        </w:numPr>
        <w:rPr>
          <w:rFonts w:cstheme="minorHAnsi"/>
          <w:b/>
          <w:sz w:val="24"/>
          <w:szCs w:val="24"/>
        </w:rPr>
      </w:pPr>
      <w:r w:rsidRPr="00455A4B">
        <w:rPr>
          <w:rFonts w:cstheme="minorHAnsi"/>
          <w:b/>
          <w:sz w:val="24"/>
          <w:szCs w:val="24"/>
        </w:rPr>
        <w:t xml:space="preserve">Pilot - </w:t>
      </w:r>
      <w:r w:rsidR="00B97D51" w:rsidRPr="00455A4B">
        <w:rPr>
          <w:rFonts w:cstheme="minorHAnsi"/>
          <w:b/>
          <w:sz w:val="24"/>
          <w:szCs w:val="24"/>
        </w:rPr>
        <w:t>Cultural Service PROGRAM Grant</w:t>
      </w:r>
    </w:p>
    <w:p w:rsidR="004361C6" w:rsidRPr="00455A4B" w:rsidRDefault="004361C6" w:rsidP="004361C6">
      <w:pPr>
        <w:ind w:left="360"/>
        <w:rPr>
          <w:rFonts w:cstheme="minorHAnsi"/>
          <w:sz w:val="24"/>
          <w:szCs w:val="24"/>
        </w:rPr>
      </w:pPr>
      <w:r w:rsidRPr="00455A4B">
        <w:rPr>
          <w:rFonts w:cstheme="minorHAnsi"/>
          <w:sz w:val="24"/>
          <w:szCs w:val="24"/>
        </w:rPr>
        <w:t xml:space="preserve">Twelve organizations applied for the 2019-2020 Cultural Service PROGRAM Grant, but only six met the eligibility criteria as defined in the CSGP ordinance.  The CSGP Committee is currently reviewing the grant </w:t>
      </w:r>
      <w:r w:rsidR="00DA4E85">
        <w:rPr>
          <w:rFonts w:cstheme="minorHAnsi"/>
          <w:sz w:val="24"/>
          <w:szCs w:val="24"/>
        </w:rPr>
        <w:t xml:space="preserve">applications </w:t>
      </w:r>
      <w:r w:rsidRPr="00455A4B">
        <w:rPr>
          <w:rFonts w:cstheme="minorHAnsi"/>
          <w:sz w:val="24"/>
          <w:szCs w:val="24"/>
        </w:rPr>
        <w:t>and will hold hearings beginning at 9 a.m.</w:t>
      </w:r>
      <w:r w:rsidR="00DA4E85" w:rsidRPr="00455A4B">
        <w:rPr>
          <w:rFonts w:cstheme="minorHAnsi"/>
          <w:sz w:val="24"/>
          <w:szCs w:val="24"/>
        </w:rPr>
        <w:t>, Wednesday</w:t>
      </w:r>
      <w:r w:rsidRPr="00455A4B">
        <w:rPr>
          <w:rFonts w:cstheme="minorHAnsi"/>
          <w:sz w:val="24"/>
          <w:szCs w:val="24"/>
        </w:rPr>
        <w:t xml:space="preserve">, April 1 in the Davis Gallery of the Times-Union Center for the Performing Arts.  The committee will make award recommendations and </w:t>
      </w:r>
      <w:r w:rsidR="00DA4E85">
        <w:rPr>
          <w:rFonts w:cstheme="minorHAnsi"/>
          <w:sz w:val="24"/>
          <w:szCs w:val="24"/>
        </w:rPr>
        <w:t xml:space="preserve">also </w:t>
      </w:r>
      <w:r w:rsidRPr="00455A4B">
        <w:rPr>
          <w:rFonts w:cstheme="minorHAnsi"/>
          <w:sz w:val="24"/>
          <w:szCs w:val="24"/>
        </w:rPr>
        <w:t xml:space="preserve">recommend how to allocate any unused funds ($25,000 was originally set aside for the </w:t>
      </w:r>
      <w:r w:rsidR="00DA4E85">
        <w:rPr>
          <w:rFonts w:cstheme="minorHAnsi"/>
          <w:sz w:val="24"/>
          <w:szCs w:val="24"/>
        </w:rPr>
        <w:t xml:space="preserve">pilot </w:t>
      </w:r>
      <w:r w:rsidRPr="00455A4B">
        <w:rPr>
          <w:rFonts w:cstheme="minorHAnsi"/>
          <w:sz w:val="24"/>
          <w:szCs w:val="24"/>
        </w:rPr>
        <w:t xml:space="preserve">program).  The Cultural Council Board of Directors will then consider these recommendations at its April 16 meeting.  </w:t>
      </w:r>
    </w:p>
    <w:p w:rsidR="00B97D51" w:rsidRPr="00455A4B" w:rsidRDefault="001A4F01" w:rsidP="004361C6">
      <w:pPr>
        <w:pStyle w:val="ListParagraph"/>
        <w:numPr>
          <w:ilvl w:val="0"/>
          <w:numId w:val="3"/>
        </w:numPr>
        <w:rPr>
          <w:rFonts w:cstheme="minorHAnsi"/>
          <w:b/>
          <w:sz w:val="24"/>
          <w:szCs w:val="24"/>
        </w:rPr>
      </w:pPr>
      <w:r w:rsidRPr="00455A4B">
        <w:rPr>
          <w:rFonts w:cstheme="minorHAnsi"/>
          <w:b/>
          <w:sz w:val="24"/>
          <w:szCs w:val="24"/>
        </w:rPr>
        <w:t xml:space="preserve">Cultural Council </w:t>
      </w:r>
      <w:r w:rsidR="00DA4E85">
        <w:rPr>
          <w:rFonts w:cstheme="minorHAnsi"/>
          <w:b/>
          <w:sz w:val="24"/>
          <w:szCs w:val="24"/>
        </w:rPr>
        <w:t>F</w:t>
      </w:r>
      <w:r w:rsidRPr="00455A4B">
        <w:rPr>
          <w:rFonts w:cstheme="minorHAnsi"/>
          <w:b/>
          <w:sz w:val="24"/>
          <w:szCs w:val="24"/>
        </w:rPr>
        <w:t xml:space="preserve">ounder </w:t>
      </w:r>
      <w:r w:rsidR="00DA4E85">
        <w:rPr>
          <w:rFonts w:cstheme="minorHAnsi"/>
          <w:b/>
          <w:sz w:val="24"/>
          <w:szCs w:val="24"/>
        </w:rPr>
        <w:t>F</w:t>
      </w:r>
      <w:r w:rsidRPr="00455A4B">
        <w:rPr>
          <w:rFonts w:cstheme="minorHAnsi"/>
          <w:b/>
          <w:sz w:val="24"/>
          <w:szCs w:val="24"/>
        </w:rPr>
        <w:t xml:space="preserve">ocus of MOCA </w:t>
      </w:r>
      <w:r w:rsidR="00DA4E85">
        <w:rPr>
          <w:rFonts w:cstheme="minorHAnsi"/>
          <w:b/>
          <w:sz w:val="24"/>
          <w:szCs w:val="24"/>
        </w:rPr>
        <w:t>E</w:t>
      </w:r>
      <w:bookmarkStart w:id="0" w:name="_GoBack"/>
      <w:bookmarkEnd w:id="0"/>
      <w:r w:rsidRPr="00455A4B">
        <w:rPr>
          <w:rFonts w:cstheme="minorHAnsi"/>
          <w:b/>
          <w:sz w:val="24"/>
          <w:szCs w:val="24"/>
        </w:rPr>
        <w:t>xhibition</w:t>
      </w:r>
    </w:p>
    <w:p w:rsidR="001A4F01" w:rsidRPr="00455A4B" w:rsidRDefault="001A4F01" w:rsidP="00B97D51">
      <w:pPr>
        <w:rPr>
          <w:rFonts w:cstheme="minorHAnsi"/>
          <w:color w:val="222222"/>
          <w:sz w:val="24"/>
          <w:szCs w:val="24"/>
        </w:rPr>
      </w:pPr>
      <w:r w:rsidRPr="00455A4B">
        <w:rPr>
          <w:rFonts w:cstheme="minorHAnsi"/>
          <w:sz w:val="24"/>
          <w:szCs w:val="24"/>
        </w:rPr>
        <w:t xml:space="preserve">Cultural Council board members are encouraged to visit the new exhibition at MOCA Jax – </w:t>
      </w:r>
      <w:r w:rsidRPr="00455A4B">
        <w:rPr>
          <w:rFonts w:cstheme="minorHAnsi"/>
          <w:color w:val="222222"/>
          <w:sz w:val="24"/>
          <w:szCs w:val="24"/>
        </w:rPr>
        <w:t>“</w:t>
      </w:r>
      <w:r w:rsidRPr="00455A4B">
        <w:rPr>
          <w:rFonts w:cstheme="minorHAnsi"/>
          <w:color w:val="222222"/>
          <w:sz w:val="24"/>
          <w:szCs w:val="24"/>
        </w:rPr>
        <w:t>Breaking Boundaries: The Vision of Jacqueline B. Holmes</w:t>
      </w:r>
      <w:r w:rsidRPr="00455A4B">
        <w:rPr>
          <w:rFonts w:cstheme="minorHAnsi"/>
          <w:color w:val="222222"/>
          <w:sz w:val="24"/>
          <w:szCs w:val="24"/>
        </w:rPr>
        <w:t xml:space="preserve">,” which </w:t>
      </w:r>
      <w:r w:rsidRPr="00455A4B">
        <w:rPr>
          <w:rFonts w:cstheme="minorHAnsi"/>
          <w:color w:val="222222"/>
          <w:sz w:val="24"/>
          <w:szCs w:val="24"/>
        </w:rPr>
        <w:t>runs through Aug. 2</w:t>
      </w:r>
      <w:r w:rsidRPr="00455A4B">
        <w:rPr>
          <w:rFonts w:cstheme="minorHAnsi"/>
          <w:color w:val="222222"/>
          <w:sz w:val="24"/>
          <w:szCs w:val="24"/>
        </w:rPr>
        <w:t xml:space="preserve">.  Holmes was one of the founders of the Arts Assembly, now the Cultural Council of Greater Jacksonville, and was also instrumental in the formation of Jacksonville’s Art in Public Places Program.  </w:t>
      </w:r>
    </w:p>
    <w:p w:rsidR="001A4F01" w:rsidRPr="00455A4B" w:rsidRDefault="001A4F01" w:rsidP="00B97D51">
      <w:pPr>
        <w:rPr>
          <w:rFonts w:cstheme="minorHAnsi"/>
          <w:color w:val="222222"/>
          <w:sz w:val="24"/>
          <w:szCs w:val="24"/>
        </w:rPr>
      </w:pPr>
      <w:r w:rsidRPr="00455A4B">
        <w:rPr>
          <w:rFonts w:cstheme="minorHAnsi"/>
          <w:color w:val="222222"/>
          <w:sz w:val="24"/>
          <w:szCs w:val="24"/>
        </w:rPr>
        <w:t>For more info:</w:t>
      </w:r>
    </w:p>
    <w:p w:rsidR="00620323" w:rsidRPr="00455A4B" w:rsidRDefault="00620323" w:rsidP="00B97D51">
      <w:pPr>
        <w:rPr>
          <w:rFonts w:cstheme="minorHAnsi"/>
          <w:sz w:val="24"/>
          <w:szCs w:val="24"/>
        </w:rPr>
      </w:pPr>
      <w:hyperlink r:id="rId6" w:history="1">
        <w:r w:rsidRPr="00455A4B">
          <w:rPr>
            <w:rStyle w:val="Hyperlink"/>
            <w:rFonts w:cstheme="minorHAnsi"/>
            <w:sz w:val="24"/>
            <w:szCs w:val="24"/>
          </w:rPr>
          <w:t>https://mocajacksonville.unf.edu/Exhibitions/Featured/Breaking-Boundaries--The-Vision-of-Jacqueline-Holmes/</w:t>
        </w:r>
      </w:hyperlink>
    </w:p>
    <w:p w:rsidR="00B97D51" w:rsidRPr="00455A4B" w:rsidRDefault="00727FE5" w:rsidP="00B97D51">
      <w:pPr>
        <w:rPr>
          <w:rFonts w:cstheme="minorHAnsi"/>
          <w:b/>
          <w:sz w:val="24"/>
          <w:szCs w:val="24"/>
        </w:rPr>
      </w:pPr>
      <w:hyperlink r:id="rId7" w:history="1">
        <w:r w:rsidRPr="00455A4B">
          <w:rPr>
            <w:rStyle w:val="Hyperlink"/>
            <w:rFonts w:cstheme="minorHAnsi"/>
            <w:sz w:val="24"/>
            <w:szCs w:val="24"/>
          </w:rPr>
          <w:t>https://www.bizjournals.com/jacksonville/news/2020/02/11/moca-honors-jacksonville-entrepreneur-in-newest.html</w:t>
        </w:r>
      </w:hyperlink>
    </w:p>
    <w:p w:rsidR="00455A4B" w:rsidRPr="00455A4B" w:rsidRDefault="00455A4B" w:rsidP="00455A4B">
      <w:pPr>
        <w:pStyle w:val="ListParagraph"/>
        <w:numPr>
          <w:ilvl w:val="0"/>
          <w:numId w:val="1"/>
        </w:numPr>
        <w:rPr>
          <w:rFonts w:cstheme="minorHAnsi"/>
          <w:b/>
          <w:sz w:val="24"/>
          <w:szCs w:val="24"/>
        </w:rPr>
      </w:pPr>
      <w:r w:rsidRPr="00455A4B">
        <w:rPr>
          <w:rFonts w:cstheme="minorHAnsi"/>
          <w:b/>
          <w:sz w:val="24"/>
          <w:szCs w:val="24"/>
        </w:rPr>
        <w:t>CSGP Committee</w:t>
      </w:r>
    </w:p>
    <w:p w:rsidR="00B97D51" w:rsidRPr="00455A4B" w:rsidRDefault="00455A4B" w:rsidP="00B97D51">
      <w:pPr>
        <w:pStyle w:val="ListParagraph"/>
        <w:numPr>
          <w:ilvl w:val="1"/>
          <w:numId w:val="1"/>
        </w:numPr>
        <w:rPr>
          <w:rFonts w:cstheme="minorHAnsi"/>
          <w:sz w:val="24"/>
          <w:szCs w:val="24"/>
        </w:rPr>
      </w:pPr>
      <w:r w:rsidRPr="00455A4B">
        <w:rPr>
          <w:rFonts w:cstheme="minorHAnsi"/>
          <w:sz w:val="24"/>
          <w:szCs w:val="24"/>
        </w:rPr>
        <w:t>Please see Governance Committee Report</w:t>
      </w:r>
    </w:p>
    <w:sectPr w:rsidR="00B97D51" w:rsidRPr="00455A4B" w:rsidSect="00DB7F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2C34"/>
    <w:multiLevelType w:val="hybridMultilevel"/>
    <w:tmpl w:val="F070A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A40BD"/>
    <w:multiLevelType w:val="hybridMultilevel"/>
    <w:tmpl w:val="2EE0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F0738"/>
    <w:multiLevelType w:val="hybridMultilevel"/>
    <w:tmpl w:val="1E5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8B5"/>
    <w:rsid w:val="00014FC7"/>
    <w:rsid w:val="000F38B5"/>
    <w:rsid w:val="001128F0"/>
    <w:rsid w:val="001A4F01"/>
    <w:rsid w:val="002B546E"/>
    <w:rsid w:val="00410A62"/>
    <w:rsid w:val="004361C6"/>
    <w:rsid w:val="00436525"/>
    <w:rsid w:val="00455A4B"/>
    <w:rsid w:val="00620323"/>
    <w:rsid w:val="00727FE5"/>
    <w:rsid w:val="00777746"/>
    <w:rsid w:val="007E309D"/>
    <w:rsid w:val="0095018D"/>
    <w:rsid w:val="009A5788"/>
    <w:rsid w:val="00A110F0"/>
    <w:rsid w:val="00A54627"/>
    <w:rsid w:val="00B23506"/>
    <w:rsid w:val="00B97D51"/>
    <w:rsid w:val="00BD6AE2"/>
    <w:rsid w:val="00C13713"/>
    <w:rsid w:val="00C172A4"/>
    <w:rsid w:val="00C4227F"/>
    <w:rsid w:val="00CB1DB6"/>
    <w:rsid w:val="00CB4C39"/>
    <w:rsid w:val="00D95F27"/>
    <w:rsid w:val="00DA4E85"/>
    <w:rsid w:val="00DB7F64"/>
    <w:rsid w:val="00F0565C"/>
    <w:rsid w:val="00FC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81B1"/>
  <w15:docId w15:val="{F30DCBF4-5592-4396-8C1E-6425B0B3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51"/>
    <w:rPr>
      <w:rFonts w:ascii="Tahoma" w:hAnsi="Tahoma" w:cs="Tahoma"/>
      <w:sz w:val="16"/>
      <w:szCs w:val="16"/>
    </w:rPr>
  </w:style>
  <w:style w:type="paragraph" w:styleId="ListParagraph">
    <w:name w:val="List Paragraph"/>
    <w:basedOn w:val="Normal"/>
    <w:uiPriority w:val="34"/>
    <w:qFormat/>
    <w:rsid w:val="00B97D51"/>
    <w:pPr>
      <w:ind w:left="720"/>
      <w:contextualSpacing/>
    </w:pPr>
  </w:style>
  <w:style w:type="table" w:styleId="TableGrid">
    <w:name w:val="Table Grid"/>
    <w:basedOn w:val="TableNormal"/>
    <w:uiPriority w:val="59"/>
    <w:rsid w:val="0011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7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zjournals.com/jacksonville/news/2020/02/11/moca-honors-jacksonville-entrepreneur-in-new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cajacksonville.unf.edu/Exhibitions/Featured/Breaking-Boundaries--The-Vision-of-Jacqueline-Holm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Amy Palmer</cp:lastModifiedBy>
  <cp:revision>8</cp:revision>
  <dcterms:created xsi:type="dcterms:W3CDTF">2020-02-25T16:08:00Z</dcterms:created>
  <dcterms:modified xsi:type="dcterms:W3CDTF">2020-02-25T18:56:00Z</dcterms:modified>
</cp:coreProperties>
</file>