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19" w:rsidRPr="00B13B3E" w:rsidRDefault="004A2219" w:rsidP="004A221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</w:rPr>
      </w:pPr>
      <w:bookmarkStart w:id="0" w:name="_GoBack"/>
      <w:bookmarkEnd w:id="0"/>
      <w:r w:rsidRPr="00B13B3E">
        <w:rPr>
          <w:noProof/>
        </w:rPr>
        <w:drawing>
          <wp:inline distT="0" distB="0" distL="0" distR="0">
            <wp:extent cx="3933825" cy="1604773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07" cy="160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A2" w:rsidRPr="00B13B3E" w:rsidRDefault="00EA0F44" w:rsidP="008F54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</w:rPr>
      </w:pPr>
      <w:r w:rsidRPr="007D0BD5">
        <w:rPr>
          <w:rFonts w:eastAsia="Times New Roman" w:cstheme="minorHAnsi"/>
          <w:b/>
          <w:sz w:val="24"/>
          <w:szCs w:val="24"/>
          <w:u w:val="single"/>
        </w:rPr>
        <w:t xml:space="preserve">CULTURAL </w:t>
      </w:r>
      <w:r w:rsidR="00E475D2" w:rsidRPr="007D0BD5">
        <w:rPr>
          <w:rFonts w:eastAsia="Times New Roman" w:cstheme="minorHAnsi"/>
          <w:b/>
          <w:sz w:val="24"/>
          <w:szCs w:val="24"/>
          <w:u w:val="single"/>
        </w:rPr>
        <w:t xml:space="preserve">ARTS HOLIDAY </w:t>
      </w:r>
      <w:r w:rsidR="000110A2" w:rsidRPr="007D0BD5">
        <w:rPr>
          <w:rFonts w:eastAsia="Times New Roman" w:cstheme="minorHAnsi"/>
          <w:b/>
          <w:sz w:val="24"/>
          <w:szCs w:val="24"/>
          <w:u w:val="single"/>
        </w:rPr>
        <w:t>GRANT</w:t>
      </w:r>
      <w:r w:rsidR="00E83C01" w:rsidRPr="007D0BD5">
        <w:rPr>
          <w:rFonts w:eastAsia="Times New Roman" w:cstheme="minorHAnsi"/>
          <w:b/>
          <w:sz w:val="24"/>
          <w:szCs w:val="24"/>
          <w:u w:val="single"/>
        </w:rPr>
        <w:t xml:space="preserve"> PROGRAM</w:t>
      </w:r>
    </w:p>
    <w:p w:rsidR="00456062" w:rsidRPr="000110A2" w:rsidRDefault="00456062" w:rsidP="00AB77D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</w:rPr>
      </w:pPr>
      <w:r w:rsidRPr="000110A2">
        <w:rPr>
          <w:rFonts w:eastAsia="Times New Roman" w:cstheme="minorHAnsi"/>
          <w:b/>
          <w:sz w:val="24"/>
          <w:szCs w:val="24"/>
          <w:u w:val="single"/>
        </w:rPr>
        <w:t>GENERAL GUIDELINES</w:t>
      </w:r>
      <w:r w:rsidR="00634657" w:rsidRPr="000110A2">
        <w:rPr>
          <w:rFonts w:eastAsia="Times New Roman" w:cstheme="minorHAnsi"/>
          <w:b/>
          <w:sz w:val="24"/>
          <w:szCs w:val="24"/>
          <w:u w:val="single"/>
        </w:rPr>
        <w:t xml:space="preserve"> </w:t>
      </w:r>
    </w:p>
    <w:p w:rsidR="00615792" w:rsidRPr="007D0BD5" w:rsidRDefault="00A70D69" w:rsidP="0061579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69012B">
        <w:rPr>
          <w:rFonts w:eastAsia="Times New Roman" w:cstheme="minorHAnsi"/>
          <w:b/>
          <w:sz w:val="24"/>
          <w:szCs w:val="24"/>
          <w:u w:val="single"/>
        </w:rPr>
        <w:t xml:space="preserve">Purpose of </w:t>
      </w:r>
      <w:r w:rsidR="006E048A" w:rsidRPr="007D0BD5">
        <w:rPr>
          <w:rFonts w:eastAsia="Times New Roman" w:cstheme="minorHAnsi"/>
          <w:b/>
          <w:sz w:val="24"/>
          <w:szCs w:val="24"/>
          <w:u w:val="single"/>
        </w:rPr>
        <w:t>Cultural Arts</w:t>
      </w:r>
      <w:r w:rsidR="006E048A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976E7F">
        <w:rPr>
          <w:rFonts w:eastAsia="Times New Roman" w:cstheme="minorHAnsi"/>
          <w:b/>
          <w:sz w:val="24"/>
          <w:szCs w:val="24"/>
          <w:u w:val="single"/>
        </w:rPr>
        <w:t>Holiday</w:t>
      </w:r>
      <w:r w:rsidR="000110A2" w:rsidRPr="0069012B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834C10" w:rsidRPr="0069012B">
        <w:rPr>
          <w:rFonts w:eastAsia="Times New Roman" w:cstheme="minorHAnsi"/>
          <w:b/>
          <w:sz w:val="24"/>
          <w:szCs w:val="24"/>
          <w:u w:val="single"/>
        </w:rPr>
        <w:t>Grant Program</w:t>
      </w:r>
      <w:r w:rsidR="007B6AC3" w:rsidRPr="0069012B">
        <w:rPr>
          <w:rFonts w:eastAsia="Times New Roman" w:cstheme="minorHAnsi"/>
          <w:sz w:val="24"/>
          <w:szCs w:val="24"/>
        </w:rPr>
        <w:t xml:space="preserve">: To provide Local Arts Agencies </w:t>
      </w:r>
      <w:r w:rsidR="0069012B" w:rsidRPr="0069012B">
        <w:rPr>
          <w:rFonts w:eastAsia="Times New Roman" w:cstheme="minorHAnsi"/>
          <w:sz w:val="24"/>
          <w:szCs w:val="24"/>
        </w:rPr>
        <w:t xml:space="preserve">Federal pass-through </w:t>
      </w:r>
      <w:r w:rsidR="007B6AC3" w:rsidRPr="0069012B">
        <w:rPr>
          <w:rFonts w:eastAsia="Times New Roman" w:cstheme="minorHAnsi"/>
          <w:sz w:val="24"/>
          <w:szCs w:val="24"/>
        </w:rPr>
        <w:t xml:space="preserve">funding to organizations engaged in </w:t>
      </w:r>
      <w:r w:rsidR="0069012B" w:rsidRPr="0069012B">
        <w:rPr>
          <w:rFonts w:eastAsia="Times New Roman" w:cstheme="minorHAnsi"/>
          <w:sz w:val="24"/>
          <w:szCs w:val="24"/>
        </w:rPr>
        <w:t xml:space="preserve">multi-disciplinary </w:t>
      </w:r>
      <w:r w:rsidR="007B6AC3" w:rsidRPr="0069012B">
        <w:rPr>
          <w:rFonts w:eastAsia="Times New Roman" w:cstheme="minorHAnsi"/>
          <w:sz w:val="24"/>
          <w:szCs w:val="24"/>
        </w:rPr>
        <w:t>promotion of cultural programming.</w:t>
      </w:r>
      <w:r w:rsidR="0069012B" w:rsidRPr="0069012B">
        <w:rPr>
          <w:rFonts w:eastAsia="Times New Roman" w:cstheme="minorHAnsi"/>
          <w:sz w:val="24"/>
          <w:szCs w:val="24"/>
        </w:rPr>
        <w:t xml:space="preserve"> P</w:t>
      </w:r>
      <w:r w:rsidR="007B6AC3" w:rsidRPr="0069012B">
        <w:rPr>
          <w:rFonts w:eastAsia="Times New Roman" w:cstheme="minorHAnsi"/>
          <w:sz w:val="24"/>
          <w:szCs w:val="24"/>
        </w:rPr>
        <w:t xml:space="preserve">rojects </w:t>
      </w:r>
      <w:r w:rsidR="0069012B" w:rsidRPr="0069012B">
        <w:rPr>
          <w:rFonts w:eastAsia="Times New Roman" w:cstheme="minorHAnsi"/>
          <w:sz w:val="24"/>
          <w:szCs w:val="24"/>
        </w:rPr>
        <w:t xml:space="preserve">may </w:t>
      </w:r>
      <w:r w:rsidR="007B6AC3" w:rsidRPr="0069012B">
        <w:rPr>
          <w:rFonts w:eastAsia="Times New Roman" w:cstheme="minorHAnsi"/>
          <w:sz w:val="24"/>
          <w:szCs w:val="24"/>
        </w:rPr>
        <w:t xml:space="preserve">include the creation, production, presentation, exhibition or any combination of the above </w:t>
      </w:r>
      <w:r w:rsidR="0069012B" w:rsidRPr="0069012B">
        <w:rPr>
          <w:rFonts w:eastAsia="Times New Roman" w:cstheme="minorHAnsi"/>
          <w:sz w:val="24"/>
          <w:szCs w:val="24"/>
        </w:rPr>
        <w:t xml:space="preserve">artistic </w:t>
      </w:r>
      <w:r w:rsidR="007B6AC3" w:rsidRPr="0069012B">
        <w:rPr>
          <w:rFonts w:eastAsia="Times New Roman" w:cstheme="minorHAnsi"/>
          <w:sz w:val="24"/>
          <w:szCs w:val="24"/>
        </w:rPr>
        <w:t>function</w:t>
      </w:r>
      <w:r w:rsidR="0069012B" w:rsidRPr="0069012B">
        <w:rPr>
          <w:rFonts w:eastAsia="Times New Roman" w:cstheme="minorHAnsi"/>
          <w:sz w:val="24"/>
          <w:szCs w:val="24"/>
        </w:rPr>
        <w:t xml:space="preserve"> within the Northeast Florida Region.</w:t>
      </w:r>
      <w:r w:rsidR="006E048A">
        <w:rPr>
          <w:rFonts w:eastAsia="Times New Roman" w:cstheme="minorHAnsi"/>
          <w:sz w:val="24"/>
          <w:szCs w:val="24"/>
        </w:rPr>
        <w:t xml:space="preserve">  </w:t>
      </w:r>
      <w:r w:rsidR="00247372" w:rsidRPr="007D0BD5">
        <w:rPr>
          <w:rFonts w:eastAsia="Times New Roman" w:cstheme="minorHAnsi"/>
          <w:sz w:val="24"/>
          <w:szCs w:val="24"/>
        </w:rPr>
        <w:t xml:space="preserve">Arts </w:t>
      </w:r>
      <w:r w:rsidR="006E048A" w:rsidRPr="007D0BD5">
        <w:rPr>
          <w:rFonts w:eastAsia="Times New Roman" w:cstheme="minorHAnsi"/>
          <w:sz w:val="24"/>
          <w:szCs w:val="24"/>
        </w:rPr>
        <w:t xml:space="preserve">and culture </w:t>
      </w:r>
      <w:r w:rsidR="00247372" w:rsidRPr="007D0BD5">
        <w:rPr>
          <w:rFonts w:eastAsia="Times New Roman" w:cstheme="minorHAnsi"/>
          <w:sz w:val="24"/>
          <w:szCs w:val="24"/>
        </w:rPr>
        <w:t>p</w:t>
      </w:r>
      <w:r w:rsidR="00615792" w:rsidRPr="007D0BD5">
        <w:rPr>
          <w:rFonts w:eastAsia="Times New Roman" w:cstheme="minorHAnsi"/>
          <w:sz w:val="24"/>
          <w:szCs w:val="24"/>
        </w:rPr>
        <w:t xml:space="preserve">rogramming and services must benefit </w:t>
      </w:r>
      <w:r w:rsidR="006E2FE6">
        <w:rPr>
          <w:rFonts w:eastAsia="Times New Roman" w:cstheme="minorHAnsi"/>
          <w:sz w:val="24"/>
          <w:szCs w:val="24"/>
        </w:rPr>
        <w:t xml:space="preserve">senior citizens </w:t>
      </w:r>
      <w:r w:rsidR="009D705C">
        <w:rPr>
          <w:rFonts w:eastAsia="Times New Roman" w:cstheme="minorHAnsi"/>
          <w:sz w:val="24"/>
          <w:szCs w:val="24"/>
        </w:rPr>
        <w:t>and/</w:t>
      </w:r>
      <w:r w:rsidR="006E2FE6">
        <w:rPr>
          <w:rFonts w:eastAsia="Times New Roman" w:cstheme="minorHAnsi"/>
          <w:sz w:val="24"/>
          <w:szCs w:val="24"/>
        </w:rPr>
        <w:t>or veterans</w:t>
      </w:r>
      <w:r w:rsidR="009D705C">
        <w:rPr>
          <w:rFonts w:eastAsia="Times New Roman" w:cstheme="minorHAnsi"/>
          <w:sz w:val="24"/>
          <w:szCs w:val="24"/>
        </w:rPr>
        <w:t>/</w:t>
      </w:r>
      <w:r w:rsidR="006E2FE6">
        <w:rPr>
          <w:rFonts w:eastAsia="Times New Roman" w:cstheme="minorHAnsi"/>
          <w:sz w:val="24"/>
          <w:szCs w:val="24"/>
        </w:rPr>
        <w:t>military families</w:t>
      </w:r>
      <w:r w:rsidR="00615792" w:rsidRPr="007D0BD5">
        <w:rPr>
          <w:rFonts w:eastAsia="Times New Roman" w:cstheme="minorHAnsi"/>
          <w:sz w:val="24"/>
          <w:szCs w:val="24"/>
        </w:rPr>
        <w:t xml:space="preserve">.  </w:t>
      </w:r>
      <w:r w:rsidR="006E048A" w:rsidRPr="007D0BD5">
        <w:rPr>
          <w:rFonts w:eastAsia="Times New Roman" w:cstheme="minorHAnsi"/>
          <w:sz w:val="24"/>
          <w:szCs w:val="24"/>
        </w:rPr>
        <w:t>The grant p</w:t>
      </w:r>
      <w:r w:rsidR="00615792" w:rsidRPr="007D0BD5">
        <w:rPr>
          <w:rFonts w:eastAsia="Times New Roman" w:cstheme="minorHAnsi"/>
          <w:sz w:val="24"/>
          <w:szCs w:val="24"/>
        </w:rPr>
        <w:t xml:space="preserve">rogram </w:t>
      </w:r>
      <w:r w:rsidR="006E048A" w:rsidRPr="007D0BD5">
        <w:rPr>
          <w:rFonts w:eastAsia="Times New Roman" w:cstheme="minorHAnsi"/>
          <w:sz w:val="24"/>
          <w:szCs w:val="24"/>
        </w:rPr>
        <w:t xml:space="preserve">is </w:t>
      </w:r>
      <w:r w:rsidR="00615792" w:rsidRPr="007D0BD5">
        <w:rPr>
          <w:rFonts w:eastAsia="Times New Roman" w:cstheme="minorHAnsi"/>
          <w:sz w:val="24"/>
          <w:szCs w:val="24"/>
        </w:rPr>
        <w:t xml:space="preserve">funded by the </w:t>
      </w:r>
      <w:r w:rsidR="006E048A" w:rsidRPr="007D0BD5">
        <w:rPr>
          <w:rFonts w:eastAsia="Times New Roman" w:cstheme="minorHAnsi"/>
          <w:sz w:val="24"/>
          <w:szCs w:val="24"/>
        </w:rPr>
        <w:t>National Endowment for the Arts (</w:t>
      </w:r>
      <w:r w:rsidR="00615792" w:rsidRPr="007D0BD5">
        <w:rPr>
          <w:rFonts w:eastAsia="Times New Roman" w:cstheme="minorHAnsi"/>
          <w:sz w:val="24"/>
          <w:szCs w:val="24"/>
        </w:rPr>
        <w:t>NEA</w:t>
      </w:r>
      <w:r w:rsidR="006E048A" w:rsidRPr="007D0BD5">
        <w:rPr>
          <w:rFonts w:eastAsia="Times New Roman" w:cstheme="minorHAnsi"/>
          <w:sz w:val="24"/>
          <w:szCs w:val="24"/>
        </w:rPr>
        <w:t>)</w:t>
      </w:r>
      <w:r w:rsidR="00615792" w:rsidRPr="007D0BD5">
        <w:rPr>
          <w:rFonts w:eastAsia="Times New Roman" w:cstheme="minorHAnsi"/>
          <w:sz w:val="24"/>
          <w:szCs w:val="24"/>
        </w:rPr>
        <w:t xml:space="preserve"> and administered by the </w:t>
      </w:r>
      <w:r w:rsidR="006E048A" w:rsidRPr="007D0BD5">
        <w:rPr>
          <w:rFonts w:eastAsia="Times New Roman" w:cstheme="minorHAnsi"/>
          <w:sz w:val="24"/>
          <w:szCs w:val="24"/>
        </w:rPr>
        <w:t>Cultural Council of Greater Jacksonville (</w:t>
      </w:r>
      <w:r w:rsidR="00615792" w:rsidRPr="007D0BD5">
        <w:rPr>
          <w:rFonts w:eastAsia="Times New Roman" w:cstheme="minorHAnsi"/>
          <w:sz w:val="24"/>
          <w:szCs w:val="24"/>
        </w:rPr>
        <w:t>CCGJ</w:t>
      </w:r>
      <w:r w:rsidR="006E048A" w:rsidRPr="007D0BD5">
        <w:rPr>
          <w:rFonts w:eastAsia="Times New Roman" w:cstheme="minorHAnsi"/>
          <w:sz w:val="24"/>
          <w:szCs w:val="24"/>
        </w:rPr>
        <w:t>)</w:t>
      </w:r>
      <w:r w:rsidR="00615792" w:rsidRPr="007D0BD5">
        <w:rPr>
          <w:rFonts w:eastAsia="Times New Roman" w:cstheme="minorHAnsi"/>
          <w:sz w:val="24"/>
          <w:szCs w:val="24"/>
        </w:rPr>
        <w:t>.</w:t>
      </w:r>
    </w:p>
    <w:p w:rsidR="007B6AC3" w:rsidRPr="00987697" w:rsidRDefault="007B6AC3" w:rsidP="007B6AC3">
      <w:pPr>
        <w:pStyle w:val="ListParagraph"/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</w:p>
    <w:p w:rsidR="0049528E" w:rsidRPr="00987697" w:rsidRDefault="008C6397" w:rsidP="0069012B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987697">
        <w:rPr>
          <w:rFonts w:eastAsia="Times New Roman" w:cstheme="minorHAnsi"/>
          <w:b/>
          <w:sz w:val="24"/>
          <w:szCs w:val="24"/>
          <w:u w:val="single"/>
        </w:rPr>
        <w:t>Qualifying Question</w:t>
      </w:r>
      <w:r w:rsidR="00987697">
        <w:rPr>
          <w:rFonts w:eastAsia="Times New Roman" w:cstheme="minorHAnsi"/>
          <w:b/>
          <w:sz w:val="24"/>
          <w:szCs w:val="24"/>
          <w:u w:val="single"/>
        </w:rPr>
        <w:t>s</w:t>
      </w:r>
      <w:r w:rsidRPr="00987697">
        <w:rPr>
          <w:rFonts w:eastAsia="Times New Roman" w:cstheme="minorHAnsi"/>
          <w:sz w:val="24"/>
          <w:szCs w:val="24"/>
        </w:rPr>
        <w:t xml:space="preserve">: </w:t>
      </w:r>
      <w:r w:rsidR="00987697" w:rsidRPr="00987697">
        <w:rPr>
          <w:rFonts w:eastAsia="Times New Roman" w:cstheme="minorHAnsi"/>
          <w:sz w:val="24"/>
          <w:szCs w:val="24"/>
        </w:rPr>
        <w:t>Is the project scope and audience targeted to senior citizens and</w:t>
      </w:r>
      <w:r w:rsidR="006E2FE6">
        <w:rPr>
          <w:rFonts w:eastAsia="Times New Roman" w:cstheme="minorHAnsi"/>
          <w:sz w:val="24"/>
          <w:szCs w:val="24"/>
        </w:rPr>
        <w:t>/or</w:t>
      </w:r>
      <w:r w:rsidR="00987697" w:rsidRPr="00987697">
        <w:rPr>
          <w:rFonts w:eastAsia="Times New Roman" w:cstheme="minorHAnsi"/>
          <w:sz w:val="24"/>
          <w:szCs w:val="24"/>
        </w:rPr>
        <w:t xml:space="preserve"> </w:t>
      </w:r>
      <w:r w:rsidR="00004BFF">
        <w:rPr>
          <w:rFonts w:eastAsia="Times New Roman" w:cstheme="minorHAnsi"/>
          <w:sz w:val="24"/>
          <w:szCs w:val="24"/>
        </w:rPr>
        <w:t>veterans</w:t>
      </w:r>
      <w:r w:rsidR="006E2FE6">
        <w:rPr>
          <w:rFonts w:eastAsia="Times New Roman" w:cstheme="minorHAnsi"/>
          <w:sz w:val="24"/>
          <w:szCs w:val="24"/>
        </w:rPr>
        <w:t>/military families</w:t>
      </w:r>
      <w:r w:rsidR="00987697" w:rsidRPr="00987697">
        <w:rPr>
          <w:rFonts w:eastAsia="Times New Roman" w:cstheme="minorHAnsi"/>
          <w:sz w:val="24"/>
          <w:szCs w:val="24"/>
        </w:rPr>
        <w:t>? Are the qualifying rei</w:t>
      </w:r>
      <w:r w:rsidR="000D60AF">
        <w:rPr>
          <w:rFonts w:eastAsia="Times New Roman" w:cstheme="minorHAnsi"/>
          <w:sz w:val="24"/>
          <w:szCs w:val="24"/>
        </w:rPr>
        <w:t>mbursable expenses incurred b</w:t>
      </w:r>
      <w:r w:rsidR="006E2FE6">
        <w:rPr>
          <w:rFonts w:eastAsia="Times New Roman" w:cstheme="minorHAnsi"/>
          <w:sz w:val="24"/>
          <w:szCs w:val="24"/>
        </w:rPr>
        <w:t>etween July 1, 2022 and</w:t>
      </w:r>
      <w:r w:rsidR="000D60AF">
        <w:rPr>
          <w:rFonts w:eastAsia="Times New Roman" w:cstheme="minorHAnsi"/>
          <w:sz w:val="24"/>
          <w:szCs w:val="24"/>
        </w:rPr>
        <w:t xml:space="preserve"> December 31, 2022 with a 1:1 Cash </w:t>
      </w:r>
      <w:r w:rsidR="000D60AF" w:rsidRPr="007D0BD5">
        <w:rPr>
          <w:rFonts w:eastAsia="Times New Roman" w:cstheme="minorHAnsi"/>
          <w:sz w:val="24"/>
          <w:szCs w:val="24"/>
        </w:rPr>
        <w:t>Match</w:t>
      </w:r>
      <w:r w:rsidR="00987697" w:rsidRPr="007D0BD5">
        <w:rPr>
          <w:rFonts w:eastAsia="Times New Roman" w:cstheme="minorHAnsi"/>
          <w:sz w:val="24"/>
          <w:szCs w:val="24"/>
        </w:rPr>
        <w:t xml:space="preserve">? </w:t>
      </w:r>
      <w:r w:rsidR="006E048A" w:rsidRPr="007D0BD5">
        <w:rPr>
          <w:rFonts w:eastAsia="Times New Roman" w:cstheme="minorHAnsi"/>
          <w:sz w:val="24"/>
          <w:szCs w:val="24"/>
        </w:rPr>
        <w:t>Applicant organization is</w:t>
      </w:r>
      <w:r w:rsidR="009C657F" w:rsidRPr="007D0BD5">
        <w:rPr>
          <w:rFonts w:eastAsia="Times New Roman" w:cstheme="minorHAnsi"/>
          <w:sz w:val="24"/>
          <w:szCs w:val="24"/>
        </w:rPr>
        <w:t xml:space="preserve"> located</w:t>
      </w:r>
      <w:r w:rsidR="00B32E42" w:rsidRPr="007D0BD5">
        <w:rPr>
          <w:rFonts w:eastAsia="Times New Roman" w:cstheme="minorHAnsi"/>
          <w:sz w:val="24"/>
          <w:szCs w:val="24"/>
        </w:rPr>
        <w:t xml:space="preserve"> and operates</w:t>
      </w:r>
      <w:r w:rsidR="009C657F" w:rsidRPr="007D0BD5">
        <w:rPr>
          <w:rFonts w:eastAsia="Times New Roman" w:cstheme="minorHAnsi"/>
          <w:sz w:val="24"/>
          <w:szCs w:val="24"/>
        </w:rPr>
        <w:t xml:space="preserve"> in </w:t>
      </w:r>
      <w:r w:rsidR="006E048A" w:rsidRPr="007D0BD5">
        <w:rPr>
          <w:rFonts w:eastAsia="Times New Roman" w:cstheme="minorHAnsi"/>
          <w:sz w:val="24"/>
          <w:szCs w:val="24"/>
        </w:rPr>
        <w:t>the five</w:t>
      </w:r>
      <w:r w:rsidR="009C657F" w:rsidRPr="007D0BD5">
        <w:rPr>
          <w:rFonts w:eastAsia="Times New Roman" w:cstheme="minorHAnsi"/>
          <w:sz w:val="24"/>
          <w:szCs w:val="24"/>
        </w:rPr>
        <w:t>-county</w:t>
      </w:r>
      <w:r w:rsidR="00B32E42" w:rsidRPr="007D0BD5">
        <w:rPr>
          <w:rFonts w:eastAsia="Times New Roman" w:cstheme="minorHAnsi"/>
          <w:sz w:val="24"/>
          <w:szCs w:val="24"/>
        </w:rPr>
        <w:t xml:space="preserve"> </w:t>
      </w:r>
      <w:r w:rsidR="006E048A" w:rsidRPr="007D0BD5">
        <w:rPr>
          <w:rFonts w:eastAsia="Times New Roman" w:cstheme="minorHAnsi"/>
          <w:sz w:val="24"/>
          <w:szCs w:val="24"/>
        </w:rPr>
        <w:t xml:space="preserve">Northeast Florida </w:t>
      </w:r>
      <w:r w:rsidR="00B32E42" w:rsidRPr="007D0BD5">
        <w:rPr>
          <w:rFonts w:eastAsia="Times New Roman" w:cstheme="minorHAnsi"/>
          <w:sz w:val="24"/>
          <w:szCs w:val="24"/>
        </w:rPr>
        <w:t xml:space="preserve">area </w:t>
      </w:r>
      <w:r w:rsidR="006E048A" w:rsidRPr="007D0BD5">
        <w:rPr>
          <w:rFonts w:eastAsia="Times New Roman" w:cstheme="minorHAnsi"/>
          <w:sz w:val="24"/>
          <w:szCs w:val="24"/>
        </w:rPr>
        <w:t xml:space="preserve">encompassing </w:t>
      </w:r>
      <w:r w:rsidR="00B32E42" w:rsidRPr="007D0BD5">
        <w:rPr>
          <w:rFonts w:eastAsia="Times New Roman" w:cstheme="minorHAnsi"/>
          <w:sz w:val="24"/>
          <w:szCs w:val="24"/>
        </w:rPr>
        <w:t>Duval, Nassau, St. Johns, Clay, Baker</w:t>
      </w:r>
      <w:r w:rsidR="00004BFF">
        <w:rPr>
          <w:rFonts w:eastAsia="Times New Roman" w:cstheme="minorHAnsi"/>
          <w:sz w:val="24"/>
          <w:szCs w:val="24"/>
        </w:rPr>
        <w:t xml:space="preserve"> counties</w:t>
      </w:r>
      <w:r w:rsidR="006E2FE6">
        <w:rPr>
          <w:rFonts w:eastAsia="Times New Roman" w:cstheme="minorHAnsi"/>
          <w:sz w:val="24"/>
          <w:szCs w:val="24"/>
        </w:rPr>
        <w:t>?</w:t>
      </w:r>
      <w:r w:rsidR="009C657F" w:rsidRPr="007D0BD5">
        <w:rPr>
          <w:rFonts w:eastAsia="Times New Roman" w:cstheme="minorHAnsi"/>
          <w:sz w:val="24"/>
          <w:szCs w:val="24"/>
        </w:rPr>
        <w:t xml:space="preserve"> </w:t>
      </w:r>
      <w:r w:rsidRPr="007D0BD5">
        <w:rPr>
          <w:rFonts w:eastAsia="Times New Roman" w:cstheme="minorHAnsi"/>
          <w:sz w:val="24"/>
          <w:szCs w:val="24"/>
        </w:rPr>
        <w:t>If</w:t>
      </w:r>
      <w:r w:rsidRPr="00987697">
        <w:rPr>
          <w:rFonts w:eastAsia="Times New Roman" w:cstheme="minorHAnsi"/>
          <w:sz w:val="24"/>
          <w:szCs w:val="24"/>
        </w:rPr>
        <w:t xml:space="preserve"> no</w:t>
      </w:r>
      <w:r w:rsidR="009D705C">
        <w:rPr>
          <w:rFonts w:eastAsia="Times New Roman" w:cstheme="minorHAnsi"/>
          <w:sz w:val="24"/>
          <w:szCs w:val="24"/>
        </w:rPr>
        <w:t>t</w:t>
      </w:r>
      <w:r w:rsidRPr="00987697">
        <w:rPr>
          <w:rFonts w:eastAsia="Times New Roman" w:cstheme="minorHAnsi"/>
          <w:sz w:val="24"/>
          <w:szCs w:val="24"/>
        </w:rPr>
        <w:t>, the applicant is ineligible.</w:t>
      </w:r>
    </w:p>
    <w:p w:rsidR="0049528E" w:rsidRPr="000110A2" w:rsidRDefault="0049528E" w:rsidP="00FF53EC">
      <w:pPr>
        <w:pStyle w:val="ListParagraph"/>
        <w:spacing w:after="0"/>
        <w:rPr>
          <w:rFonts w:eastAsia="Times New Roman" w:cstheme="minorHAnsi"/>
          <w:sz w:val="24"/>
          <w:szCs w:val="24"/>
          <w:highlight w:val="yellow"/>
        </w:rPr>
      </w:pPr>
    </w:p>
    <w:p w:rsidR="00AB77DC" w:rsidRPr="00387D54" w:rsidRDefault="00710418" w:rsidP="0049528E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  <w:u w:val="single"/>
        </w:rPr>
      </w:pPr>
      <w:r w:rsidRPr="00387D54">
        <w:rPr>
          <w:rFonts w:cstheme="minorHAnsi"/>
          <w:b/>
          <w:sz w:val="24"/>
          <w:szCs w:val="24"/>
          <w:u w:val="single"/>
        </w:rPr>
        <w:t xml:space="preserve">Applicant </w:t>
      </w:r>
      <w:r w:rsidR="00AB77DC" w:rsidRPr="00387D54">
        <w:rPr>
          <w:rFonts w:cstheme="minorHAnsi"/>
          <w:b/>
          <w:sz w:val="24"/>
          <w:szCs w:val="24"/>
          <w:u w:val="single"/>
        </w:rPr>
        <w:t xml:space="preserve">Eligibility: </w:t>
      </w:r>
    </w:p>
    <w:p w:rsidR="00D36A26" w:rsidRDefault="00987697" w:rsidP="007D0BD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87D54">
        <w:rPr>
          <w:rFonts w:cstheme="minorHAnsi"/>
          <w:sz w:val="24"/>
          <w:szCs w:val="24"/>
        </w:rPr>
        <w:t xml:space="preserve">501(c)3 </w:t>
      </w:r>
      <w:r w:rsidR="007B3591">
        <w:rPr>
          <w:rFonts w:cstheme="minorHAnsi"/>
          <w:sz w:val="24"/>
          <w:szCs w:val="24"/>
        </w:rPr>
        <w:t>n</w:t>
      </w:r>
      <w:r w:rsidRPr="00387D54">
        <w:rPr>
          <w:rFonts w:cstheme="minorHAnsi"/>
          <w:sz w:val="24"/>
          <w:szCs w:val="24"/>
        </w:rPr>
        <w:t>on-</w:t>
      </w:r>
      <w:r w:rsidR="007B3591">
        <w:rPr>
          <w:rFonts w:cstheme="minorHAnsi"/>
          <w:sz w:val="24"/>
          <w:szCs w:val="24"/>
        </w:rPr>
        <w:t>p</w:t>
      </w:r>
      <w:r w:rsidRPr="00387D54">
        <w:rPr>
          <w:rFonts w:cstheme="minorHAnsi"/>
          <w:sz w:val="24"/>
          <w:szCs w:val="24"/>
        </w:rPr>
        <w:t xml:space="preserve">rofit </w:t>
      </w:r>
      <w:r w:rsidR="007B3591">
        <w:rPr>
          <w:rFonts w:cstheme="minorHAnsi"/>
          <w:sz w:val="24"/>
          <w:szCs w:val="24"/>
        </w:rPr>
        <w:t>o</w:t>
      </w:r>
      <w:r w:rsidRPr="00387D54">
        <w:rPr>
          <w:rFonts w:cstheme="minorHAnsi"/>
          <w:sz w:val="24"/>
          <w:szCs w:val="24"/>
        </w:rPr>
        <w:t>rganization</w:t>
      </w:r>
      <w:r w:rsidR="00387D54" w:rsidRPr="00387D54">
        <w:rPr>
          <w:rFonts w:cstheme="minorHAnsi"/>
          <w:sz w:val="24"/>
          <w:szCs w:val="24"/>
        </w:rPr>
        <w:t>s, units of state or local government, higher education institutions, Indian tribal-government</w:t>
      </w:r>
    </w:p>
    <w:p w:rsidR="00AB77DC" w:rsidRPr="007D0BD5" w:rsidRDefault="00F04F82" w:rsidP="007D0BD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Organizations need a Unique Entity Ide</w:t>
      </w:r>
      <w:r w:rsidR="00CB26CF">
        <w:rPr>
          <w:rFonts w:cstheme="minorHAnsi"/>
          <w:sz w:val="24"/>
          <w:szCs w:val="24"/>
        </w:rPr>
        <w:t xml:space="preserve">ntifier # (UEI) assigned by </w:t>
      </w:r>
      <w:r w:rsidR="000904E5">
        <w:rPr>
          <w:rFonts w:cstheme="minorHAnsi"/>
          <w:sz w:val="24"/>
          <w:szCs w:val="24"/>
        </w:rPr>
        <w:t>S</w:t>
      </w:r>
      <w:r w:rsidR="00CB26CF">
        <w:rPr>
          <w:rFonts w:cstheme="minorHAnsi"/>
          <w:sz w:val="24"/>
          <w:szCs w:val="24"/>
        </w:rPr>
        <w:t>am</w:t>
      </w:r>
      <w:r>
        <w:rPr>
          <w:rFonts w:cstheme="minorHAnsi"/>
          <w:sz w:val="24"/>
          <w:szCs w:val="24"/>
        </w:rPr>
        <w:t xml:space="preserve">.gov. </w:t>
      </w:r>
      <w:r w:rsidR="00A70ABB">
        <w:rPr>
          <w:rFonts w:cstheme="minorHAnsi"/>
          <w:sz w:val="24"/>
          <w:szCs w:val="24"/>
        </w:rPr>
        <w:t>This was previously a DUNS number</w:t>
      </w:r>
      <w:r>
        <w:rPr>
          <w:rFonts w:cstheme="minorHAnsi"/>
          <w:sz w:val="24"/>
          <w:szCs w:val="24"/>
        </w:rPr>
        <w:t xml:space="preserve">. </w:t>
      </w:r>
      <w:r w:rsidR="00CB26CF">
        <w:rPr>
          <w:rFonts w:cstheme="minorHAnsi"/>
          <w:sz w:val="24"/>
          <w:szCs w:val="24"/>
        </w:rPr>
        <w:t xml:space="preserve">Recipients are not required to </w:t>
      </w:r>
      <w:r w:rsidR="00CB26CF" w:rsidRPr="007D0BD5">
        <w:rPr>
          <w:rFonts w:cstheme="minorHAnsi"/>
          <w:sz w:val="24"/>
          <w:szCs w:val="24"/>
        </w:rPr>
        <w:t xml:space="preserve">complete the full </w:t>
      </w:r>
      <w:r w:rsidR="00DB73F7" w:rsidRPr="007D0BD5">
        <w:rPr>
          <w:rFonts w:cstheme="minorHAnsi"/>
          <w:sz w:val="24"/>
          <w:szCs w:val="24"/>
        </w:rPr>
        <w:t>S</w:t>
      </w:r>
      <w:r w:rsidR="00CB26CF" w:rsidRPr="007D0BD5">
        <w:rPr>
          <w:rFonts w:cstheme="minorHAnsi"/>
          <w:sz w:val="24"/>
          <w:szCs w:val="24"/>
        </w:rPr>
        <w:t>am.gov registration.</w:t>
      </w:r>
    </w:p>
    <w:p w:rsidR="00710418" w:rsidRPr="007D0BD5" w:rsidRDefault="00387D54" w:rsidP="00387D54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D0BD5">
        <w:rPr>
          <w:rFonts w:cstheme="minorHAnsi"/>
          <w:sz w:val="24"/>
          <w:szCs w:val="24"/>
        </w:rPr>
        <w:t xml:space="preserve">Projects must be targeted for </w:t>
      </w:r>
      <w:r w:rsidRPr="007D0BD5">
        <w:rPr>
          <w:rFonts w:eastAsia="Times New Roman" w:cstheme="minorHAnsi"/>
          <w:sz w:val="24"/>
          <w:szCs w:val="24"/>
        </w:rPr>
        <w:t xml:space="preserve">senior citizens and </w:t>
      </w:r>
      <w:r w:rsidR="00DB73F7" w:rsidRPr="007D0BD5">
        <w:rPr>
          <w:rFonts w:eastAsia="Times New Roman" w:cstheme="minorHAnsi"/>
          <w:sz w:val="24"/>
          <w:szCs w:val="24"/>
        </w:rPr>
        <w:t>veterans/</w:t>
      </w:r>
      <w:r w:rsidRPr="007D0BD5">
        <w:rPr>
          <w:rFonts w:eastAsia="Times New Roman" w:cstheme="minorHAnsi"/>
          <w:sz w:val="24"/>
          <w:szCs w:val="24"/>
        </w:rPr>
        <w:t xml:space="preserve">military families in Northeast Florida Region. </w:t>
      </w:r>
    </w:p>
    <w:p w:rsidR="000D60AF" w:rsidRPr="000D60AF" w:rsidRDefault="000D60AF" w:rsidP="000D60AF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D60AF">
        <w:rPr>
          <w:rFonts w:cstheme="minorHAnsi"/>
          <w:sz w:val="24"/>
          <w:szCs w:val="24"/>
        </w:rPr>
        <w:t>The</w:t>
      </w:r>
      <w:r w:rsidR="006E2FE6">
        <w:rPr>
          <w:rFonts w:cstheme="minorHAnsi"/>
          <w:sz w:val="24"/>
          <w:szCs w:val="24"/>
        </w:rPr>
        <w:t xml:space="preserve"> applicant organization and project </w:t>
      </w:r>
      <w:r w:rsidRPr="000D60AF">
        <w:rPr>
          <w:rFonts w:cstheme="minorHAnsi"/>
          <w:sz w:val="24"/>
          <w:szCs w:val="24"/>
        </w:rPr>
        <w:t>must be located in the five (5) county Northeast Florida Region (Duval, Clay, Nassau, Baker, St. Johns</w:t>
      </w:r>
      <w:r w:rsidR="006E2FE6">
        <w:rPr>
          <w:rFonts w:cstheme="minorHAnsi"/>
          <w:sz w:val="24"/>
          <w:szCs w:val="24"/>
        </w:rPr>
        <w:t xml:space="preserve"> counties</w:t>
      </w:r>
      <w:r w:rsidRPr="000D60AF">
        <w:rPr>
          <w:rFonts w:cstheme="minorHAnsi"/>
          <w:sz w:val="24"/>
          <w:szCs w:val="24"/>
        </w:rPr>
        <w:t xml:space="preserve">) </w:t>
      </w:r>
    </w:p>
    <w:p w:rsidR="00387D54" w:rsidRPr="00A84C94" w:rsidRDefault="000D60AF" w:rsidP="00A84C94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  <w:u w:val="single"/>
        </w:rPr>
      </w:pPr>
      <w:r w:rsidRPr="000D60AF">
        <w:rPr>
          <w:rFonts w:cstheme="minorHAnsi"/>
          <w:sz w:val="24"/>
          <w:szCs w:val="24"/>
        </w:rPr>
        <w:t>Certified Matching Funds</w:t>
      </w:r>
      <w:r w:rsidRPr="00D5313A">
        <w:rPr>
          <w:rFonts w:cstheme="minorHAnsi"/>
          <w:sz w:val="24"/>
          <w:szCs w:val="24"/>
        </w:rPr>
        <w:t xml:space="preserve"> - Recipient must be able to provide a one-dollar Cash Match </w:t>
      </w:r>
      <w:r w:rsidR="00A43DEB">
        <w:rPr>
          <w:rFonts w:cstheme="minorHAnsi"/>
          <w:sz w:val="24"/>
          <w:szCs w:val="24"/>
        </w:rPr>
        <w:t xml:space="preserve">from a non-federal source </w:t>
      </w:r>
      <w:r w:rsidRPr="00D5313A">
        <w:rPr>
          <w:rFonts w:cstheme="minorHAnsi"/>
          <w:sz w:val="24"/>
          <w:szCs w:val="24"/>
        </w:rPr>
        <w:t xml:space="preserve">for each </w:t>
      </w:r>
      <w:r>
        <w:rPr>
          <w:rFonts w:cstheme="minorHAnsi"/>
          <w:sz w:val="24"/>
          <w:szCs w:val="24"/>
        </w:rPr>
        <w:t xml:space="preserve">grant </w:t>
      </w:r>
      <w:r w:rsidRPr="00D5313A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ollar awarded</w:t>
      </w:r>
      <w:r w:rsidRPr="00D5313A">
        <w:rPr>
          <w:rFonts w:cstheme="minorHAnsi"/>
          <w:sz w:val="24"/>
          <w:szCs w:val="24"/>
        </w:rPr>
        <w:t>.  Certification of matching source and amount</w:t>
      </w:r>
      <w:r>
        <w:rPr>
          <w:rFonts w:cstheme="minorHAnsi"/>
          <w:sz w:val="24"/>
          <w:szCs w:val="24"/>
        </w:rPr>
        <w:t xml:space="preserve"> must be provided</w:t>
      </w:r>
      <w:r w:rsidRPr="00D5313A">
        <w:rPr>
          <w:rFonts w:cstheme="minorHAnsi"/>
          <w:sz w:val="24"/>
          <w:szCs w:val="24"/>
        </w:rPr>
        <w:t xml:space="preserve"> at time of application; proof of </w:t>
      </w:r>
      <w:r>
        <w:rPr>
          <w:rFonts w:cstheme="minorHAnsi"/>
          <w:sz w:val="24"/>
          <w:szCs w:val="24"/>
        </w:rPr>
        <w:t xml:space="preserve">match source </w:t>
      </w:r>
      <w:r w:rsidRPr="00D5313A">
        <w:rPr>
          <w:rFonts w:cstheme="minorHAnsi"/>
          <w:sz w:val="24"/>
          <w:szCs w:val="24"/>
        </w:rPr>
        <w:t>required by December 31, 2022. IMPORTANT:</w:t>
      </w:r>
      <w:r w:rsidRPr="00D5313A">
        <w:rPr>
          <w:rFonts w:cstheme="minorHAnsi"/>
          <w:b/>
          <w:sz w:val="24"/>
          <w:szCs w:val="24"/>
        </w:rPr>
        <w:t xml:space="preserve"> </w:t>
      </w:r>
      <w:r w:rsidRPr="00D5313A">
        <w:rPr>
          <w:rFonts w:cstheme="minorHAnsi"/>
          <w:sz w:val="24"/>
          <w:szCs w:val="24"/>
        </w:rPr>
        <w:t xml:space="preserve"> </w:t>
      </w:r>
      <w:r w:rsidR="00A84C94">
        <w:rPr>
          <w:rFonts w:cstheme="minorHAnsi"/>
          <w:sz w:val="24"/>
          <w:szCs w:val="24"/>
        </w:rPr>
        <w:t xml:space="preserve">Matching funds used for operations are acceptable.  </w:t>
      </w:r>
      <w:r w:rsidRPr="00A84C94">
        <w:rPr>
          <w:rFonts w:cstheme="minorHAnsi"/>
          <w:sz w:val="24"/>
          <w:szCs w:val="24"/>
        </w:rPr>
        <w:t xml:space="preserve">In-kind donations may not be used as match.  Match already used from other grants/contributions cannot be used again. </w:t>
      </w:r>
    </w:p>
    <w:p w:rsidR="000D60AF" w:rsidRPr="000D60AF" w:rsidRDefault="000D60AF" w:rsidP="000D60AF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D60AF">
        <w:rPr>
          <w:rFonts w:cstheme="minorHAnsi"/>
          <w:sz w:val="24"/>
          <w:szCs w:val="24"/>
        </w:rPr>
        <w:t>National Policy Requirements -</w:t>
      </w:r>
      <w:r w:rsidRPr="004D60E7">
        <w:rPr>
          <w:rFonts w:cstheme="minorHAnsi"/>
          <w:sz w:val="24"/>
          <w:szCs w:val="24"/>
        </w:rPr>
        <w:t xml:space="preserve"> The funded project is implemented in full accordance with the U.S. Constitution, </w:t>
      </w:r>
      <w:r w:rsidR="009D705C">
        <w:rPr>
          <w:rFonts w:cstheme="minorHAnsi"/>
          <w:sz w:val="24"/>
          <w:szCs w:val="24"/>
        </w:rPr>
        <w:t>f</w:t>
      </w:r>
      <w:r w:rsidRPr="004D60E7">
        <w:rPr>
          <w:rFonts w:cstheme="minorHAnsi"/>
          <w:sz w:val="24"/>
          <w:szCs w:val="24"/>
        </w:rPr>
        <w:t xml:space="preserve">ederal </w:t>
      </w:r>
      <w:r w:rsidR="009D705C">
        <w:rPr>
          <w:rFonts w:cstheme="minorHAnsi"/>
          <w:sz w:val="24"/>
          <w:szCs w:val="24"/>
        </w:rPr>
        <w:t>l</w:t>
      </w:r>
      <w:r w:rsidRPr="004D60E7">
        <w:rPr>
          <w:rFonts w:cstheme="minorHAnsi"/>
          <w:sz w:val="24"/>
          <w:szCs w:val="24"/>
        </w:rPr>
        <w:t>aw, and public policy requirements: including</w:t>
      </w:r>
      <w:r w:rsidR="00A43DEB">
        <w:rPr>
          <w:rFonts w:cstheme="minorHAnsi"/>
          <w:sz w:val="24"/>
          <w:szCs w:val="24"/>
        </w:rPr>
        <w:t>,</w:t>
      </w:r>
      <w:r w:rsidRPr="004D60E7">
        <w:rPr>
          <w:rFonts w:cstheme="minorHAnsi"/>
          <w:sz w:val="24"/>
          <w:szCs w:val="24"/>
        </w:rPr>
        <w:t xml:space="preserve"> but not limited to</w:t>
      </w:r>
      <w:r w:rsidR="00A43DEB">
        <w:rPr>
          <w:rFonts w:cstheme="minorHAnsi"/>
          <w:sz w:val="24"/>
          <w:szCs w:val="24"/>
        </w:rPr>
        <w:t>,</w:t>
      </w:r>
      <w:r w:rsidRPr="004D60E7">
        <w:rPr>
          <w:rFonts w:cstheme="minorHAnsi"/>
          <w:sz w:val="24"/>
          <w:szCs w:val="24"/>
        </w:rPr>
        <w:t xml:space="preserve"> those protecting free speech, religious liberty, public welfare, the environment, and prohibiting d</w:t>
      </w:r>
      <w:r>
        <w:rPr>
          <w:rFonts w:cstheme="minorHAnsi"/>
          <w:sz w:val="24"/>
          <w:szCs w:val="24"/>
        </w:rPr>
        <w:t xml:space="preserve">iscrimination. The project must adhere to National Nondiscrimination Policies, Environmental and Preservation Policies, </w:t>
      </w:r>
      <w:r w:rsidRPr="000D60AF">
        <w:rPr>
          <w:rFonts w:cstheme="minorHAnsi"/>
          <w:sz w:val="24"/>
          <w:szCs w:val="24"/>
        </w:rPr>
        <w:t>and other National Policies. (GTC Appendix A).</w:t>
      </w:r>
    </w:p>
    <w:p w:rsidR="000D60AF" w:rsidRPr="000D60AF" w:rsidRDefault="000D60AF" w:rsidP="000D60AF">
      <w:pPr>
        <w:pStyle w:val="ListParagraph"/>
        <w:spacing w:after="0"/>
        <w:ind w:left="1080"/>
        <w:rPr>
          <w:rFonts w:cstheme="minorHAnsi"/>
          <w:sz w:val="24"/>
          <w:szCs w:val="24"/>
          <w:u w:val="single"/>
        </w:rPr>
      </w:pPr>
    </w:p>
    <w:p w:rsidR="00862C1A" w:rsidRPr="006C053D" w:rsidRDefault="00756136" w:rsidP="00592FD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6C053D">
        <w:rPr>
          <w:rFonts w:eastAsia="Times New Roman" w:cstheme="minorHAnsi"/>
          <w:b/>
          <w:sz w:val="24"/>
          <w:szCs w:val="24"/>
          <w:u w:val="single"/>
        </w:rPr>
        <w:lastRenderedPageBreak/>
        <w:t>Grant Application Deadline:</w:t>
      </w:r>
      <w:r w:rsidRPr="006C053D">
        <w:rPr>
          <w:rFonts w:eastAsia="Times New Roman" w:cstheme="minorHAnsi"/>
          <w:sz w:val="24"/>
          <w:szCs w:val="24"/>
        </w:rPr>
        <w:t xml:space="preserve">  </w:t>
      </w:r>
      <w:r w:rsidRPr="006C053D">
        <w:rPr>
          <w:rFonts w:cstheme="minorHAnsi"/>
          <w:color w:val="FF0000"/>
          <w:sz w:val="24"/>
          <w:szCs w:val="24"/>
        </w:rPr>
        <w:t xml:space="preserve"> </w:t>
      </w:r>
      <w:r w:rsidR="006C053D" w:rsidRPr="006C053D">
        <w:rPr>
          <w:rFonts w:cstheme="minorHAnsi"/>
          <w:sz w:val="24"/>
          <w:szCs w:val="24"/>
        </w:rPr>
        <w:t xml:space="preserve">Tuesday, Oct. 18, 2022 by 11:59 p.m. </w:t>
      </w:r>
      <w:r w:rsidR="00862C1A" w:rsidRPr="006C053D">
        <w:rPr>
          <w:rFonts w:cstheme="minorHAnsi"/>
          <w:sz w:val="24"/>
          <w:szCs w:val="24"/>
        </w:rPr>
        <w:t xml:space="preserve">Any application not received by this date and time in Foundant </w:t>
      </w:r>
      <w:r w:rsidR="006C053D">
        <w:rPr>
          <w:rFonts w:cstheme="minorHAnsi"/>
          <w:sz w:val="24"/>
          <w:szCs w:val="24"/>
        </w:rPr>
        <w:t xml:space="preserve">online grantmaking system </w:t>
      </w:r>
      <w:r w:rsidR="00862C1A" w:rsidRPr="006C053D">
        <w:rPr>
          <w:rFonts w:cstheme="minorHAnsi"/>
          <w:sz w:val="24"/>
          <w:szCs w:val="24"/>
        </w:rPr>
        <w:t>will indicate no</w:t>
      </w:r>
      <w:r w:rsidR="000D60AF" w:rsidRPr="006C053D">
        <w:rPr>
          <w:rFonts w:cstheme="minorHAnsi"/>
          <w:sz w:val="24"/>
          <w:szCs w:val="24"/>
        </w:rPr>
        <w:t>n-interest and decline of g</w:t>
      </w:r>
      <w:r w:rsidR="00862C1A" w:rsidRPr="006C053D">
        <w:rPr>
          <w:rFonts w:cstheme="minorHAnsi"/>
          <w:sz w:val="24"/>
          <w:szCs w:val="24"/>
        </w:rPr>
        <w:t>rant opportunity</w:t>
      </w:r>
      <w:r w:rsidR="006C053D">
        <w:rPr>
          <w:rFonts w:cstheme="minorHAnsi"/>
          <w:sz w:val="24"/>
          <w:szCs w:val="24"/>
        </w:rPr>
        <w:t xml:space="preserve">.  </w:t>
      </w:r>
    </w:p>
    <w:p w:rsidR="00FE5770" w:rsidRPr="000D60AF" w:rsidRDefault="00FE5770" w:rsidP="00FE5770">
      <w:pPr>
        <w:pStyle w:val="ListParagraph"/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4"/>
          <w:szCs w:val="24"/>
          <w:u w:val="single"/>
        </w:rPr>
      </w:pPr>
    </w:p>
    <w:p w:rsidR="00FE5770" w:rsidRPr="007D0BD5" w:rsidRDefault="00A70D69" w:rsidP="00FE577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7D0BD5">
        <w:rPr>
          <w:rFonts w:eastAsia="Times New Roman" w:cstheme="minorHAnsi"/>
          <w:b/>
          <w:sz w:val="24"/>
          <w:szCs w:val="24"/>
          <w:u w:val="single"/>
        </w:rPr>
        <w:t>Covered Period:</w:t>
      </w:r>
      <w:r w:rsidRPr="007D0BD5">
        <w:rPr>
          <w:rFonts w:eastAsia="Times New Roman" w:cstheme="minorHAnsi"/>
          <w:b/>
          <w:sz w:val="24"/>
          <w:szCs w:val="24"/>
        </w:rPr>
        <w:t xml:space="preserve"> </w:t>
      </w:r>
      <w:r w:rsidR="00B526EB" w:rsidRPr="007D0BD5">
        <w:rPr>
          <w:rFonts w:eastAsia="Times New Roman" w:cstheme="minorHAnsi"/>
          <w:sz w:val="24"/>
          <w:szCs w:val="24"/>
        </w:rPr>
        <w:t>D</w:t>
      </w:r>
      <w:r w:rsidR="00D00749" w:rsidRPr="007D0BD5">
        <w:rPr>
          <w:rFonts w:eastAsia="Times New Roman" w:cstheme="minorHAnsi"/>
          <w:sz w:val="24"/>
          <w:szCs w:val="24"/>
        </w:rPr>
        <w:t>ocumentation of paid</w:t>
      </w:r>
      <w:r w:rsidR="00B526EB" w:rsidRPr="007D0BD5">
        <w:rPr>
          <w:rFonts w:eastAsia="Times New Roman" w:cstheme="minorHAnsi"/>
          <w:sz w:val="24"/>
          <w:szCs w:val="24"/>
        </w:rPr>
        <w:t xml:space="preserve"> </w:t>
      </w:r>
      <w:r w:rsidR="00D00749" w:rsidRPr="007D0BD5">
        <w:rPr>
          <w:rFonts w:eastAsia="Times New Roman" w:cstheme="minorHAnsi"/>
          <w:sz w:val="24"/>
          <w:szCs w:val="24"/>
        </w:rPr>
        <w:t xml:space="preserve">expenses up to </w:t>
      </w:r>
      <w:r w:rsidR="000110A2" w:rsidRPr="007D0BD5">
        <w:rPr>
          <w:rFonts w:eastAsia="Times New Roman" w:cstheme="minorHAnsi"/>
          <w:sz w:val="24"/>
          <w:szCs w:val="24"/>
        </w:rPr>
        <w:t>the</w:t>
      </w:r>
      <w:r w:rsidR="00DE62C3" w:rsidRPr="007D0BD5">
        <w:rPr>
          <w:rFonts w:eastAsia="Times New Roman" w:cstheme="minorHAnsi"/>
          <w:sz w:val="24"/>
          <w:szCs w:val="24"/>
        </w:rPr>
        <w:t xml:space="preserve"> grant</w:t>
      </w:r>
      <w:r w:rsidR="003A41EC" w:rsidRPr="007D0BD5">
        <w:rPr>
          <w:rFonts w:eastAsia="Times New Roman" w:cstheme="minorHAnsi"/>
          <w:sz w:val="24"/>
          <w:szCs w:val="24"/>
        </w:rPr>
        <w:t xml:space="preserve"> </w:t>
      </w:r>
      <w:r w:rsidR="00D140A0" w:rsidRPr="007D0BD5">
        <w:rPr>
          <w:rFonts w:eastAsia="Times New Roman" w:cstheme="minorHAnsi"/>
          <w:sz w:val="24"/>
          <w:szCs w:val="24"/>
        </w:rPr>
        <w:t xml:space="preserve">award </w:t>
      </w:r>
      <w:r w:rsidR="00D00749" w:rsidRPr="007D0BD5">
        <w:rPr>
          <w:rFonts w:eastAsia="Times New Roman" w:cstheme="minorHAnsi"/>
          <w:sz w:val="24"/>
          <w:szCs w:val="24"/>
        </w:rPr>
        <w:t xml:space="preserve">amount must be </w:t>
      </w:r>
      <w:r w:rsidR="002B5DAE" w:rsidRPr="007D0BD5">
        <w:rPr>
          <w:rFonts w:eastAsia="Times New Roman" w:cstheme="minorHAnsi"/>
          <w:sz w:val="24"/>
          <w:szCs w:val="24"/>
        </w:rPr>
        <w:t xml:space="preserve">for the </w:t>
      </w:r>
      <w:r w:rsidR="000110A2" w:rsidRPr="007D0BD5">
        <w:rPr>
          <w:rFonts w:eastAsia="Times New Roman" w:cstheme="minorHAnsi"/>
          <w:sz w:val="24"/>
          <w:szCs w:val="24"/>
        </w:rPr>
        <w:t>period between Ju</w:t>
      </w:r>
      <w:r w:rsidR="00691798" w:rsidRPr="007D0BD5">
        <w:rPr>
          <w:rFonts w:eastAsia="Times New Roman" w:cstheme="minorHAnsi"/>
          <w:sz w:val="24"/>
          <w:szCs w:val="24"/>
        </w:rPr>
        <w:t>ly</w:t>
      </w:r>
      <w:r w:rsidR="000110A2" w:rsidRPr="007D0BD5">
        <w:rPr>
          <w:rFonts w:eastAsia="Times New Roman" w:cstheme="minorHAnsi"/>
          <w:sz w:val="24"/>
          <w:szCs w:val="24"/>
        </w:rPr>
        <w:t xml:space="preserve"> 1, 202</w:t>
      </w:r>
      <w:r w:rsidR="00691798" w:rsidRPr="007D0BD5">
        <w:rPr>
          <w:rFonts w:eastAsia="Times New Roman" w:cstheme="minorHAnsi"/>
          <w:sz w:val="24"/>
          <w:szCs w:val="24"/>
        </w:rPr>
        <w:t>2</w:t>
      </w:r>
      <w:r w:rsidR="000110A2" w:rsidRPr="007D0BD5">
        <w:rPr>
          <w:rFonts w:eastAsia="Times New Roman" w:cstheme="minorHAnsi"/>
          <w:sz w:val="24"/>
          <w:szCs w:val="24"/>
        </w:rPr>
        <w:t xml:space="preserve"> through December 31, 2022</w:t>
      </w:r>
      <w:r w:rsidR="00D00749" w:rsidRPr="007D0BD5">
        <w:rPr>
          <w:rFonts w:eastAsia="Times New Roman" w:cstheme="minorHAnsi"/>
          <w:sz w:val="24"/>
          <w:szCs w:val="24"/>
        </w:rPr>
        <w:t>.</w:t>
      </w:r>
    </w:p>
    <w:p w:rsidR="00FE5770" w:rsidRPr="000D60AF" w:rsidRDefault="00FE5770" w:rsidP="00FE5770">
      <w:pPr>
        <w:pStyle w:val="ListParagraph"/>
        <w:rPr>
          <w:rFonts w:eastAsia="Times New Roman" w:cstheme="minorHAnsi"/>
          <w:sz w:val="24"/>
          <w:szCs w:val="24"/>
        </w:rPr>
      </w:pPr>
    </w:p>
    <w:p w:rsidR="006C053D" w:rsidRDefault="00232238" w:rsidP="006C053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0D60AF">
        <w:rPr>
          <w:rFonts w:eastAsia="Times New Roman" w:cstheme="minorHAnsi"/>
          <w:b/>
          <w:sz w:val="24"/>
          <w:szCs w:val="24"/>
          <w:u w:val="single"/>
        </w:rPr>
        <w:t>Contract Date</w:t>
      </w:r>
      <w:r w:rsidR="00691798">
        <w:rPr>
          <w:rFonts w:eastAsia="Times New Roman" w:cstheme="minorHAnsi"/>
          <w:b/>
          <w:sz w:val="24"/>
          <w:szCs w:val="24"/>
          <w:u w:val="single"/>
        </w:rPr>
        <w:t>/Grant Period</w:t>
      </w:r>
      <w:r w:rsidRPr="000D60AF">
        <w:rPr>
          <w:rFonts w:eastAsia="Times New Roman" w:cstheme="minorHAnsi"/>
          <w:sz w:val="24"/>
          <w:szCs w:val="24"/>
        </w:rPr>
        <w:t xml:space="preserve">: </w:t>
      </w:r>
      <w:r w:rsidR="00EC133E" w:rsidRPr="006C053D">
        <w:rPr>
          <w:rFonts w:eastAsia="Times New Roman" w:cstheme="minorHAnsi"/>
          <w:sz w:val="24"/>
          <w:szCs w:val="24"/>
        </w:rPr>
        <w:t>July 1, 2022</w:t>
      </w:r>
      <w:r w:rsidR="000110A2" w:rsidRPr="000D60AF">
        <w:rPr>
          <w:rFonts w:eastAsia="Times New Roman" w:cstheme="minorHAnsi"/>
          <w:sz w:val="24"/>
          <w:szCs w:val="24"/>
        </w:rPr>
        <w:t xml:space="preserve"> - December 31, 2022</w:t>
      </w:r>
      <w:r w:rsidR="00005F6E" w:rsidRPr="000D60AF">
        <w:rPr>
          <w:rFonts w:eastAsia="Times New Roman" w:cstheme="minorHAnsi"/>
          <w:sz w:val="24"/>
          <w:szCs w:val="24"/>
        </w:rPr>
        <w:t xml:space="preserve"> </w:t>
      </w:r>
    </w:p>
    <w:p w:rsidR="006C053D" w:rsidRPr="006C053D" w:rsidRDefault="006C053D" w:rsidP="006C053D">
      <w:pPr>
        <w:pStyle w:val="ListParagraph"/>
        <w:rPr>
          <w:rFonts w:eastAsia="Times New Roman" w:cstheme="minorHAnsi"/>
          <w:b/>
          <w:sz w:val="24"/>
          <w:szCs w:val="24"/>
          <w:u w:val="single"/>
        </w:rPr>
      </w:pPr>
    </w:p>
    <w:p w:rsidR="00A93F41" w:rsidRPr="006C053D" w:rsidRDefault="0039251E" w:rsidP="006C053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6C053D">
        <w:rPr>
          <w:rFonts w:eastAsia="Times New Roman" w:cstheme="minorHAnsi"/>
          <w:b/>
          <w:sz w:val="24"/>
          <w:szCs w:val="24"/>
          <w:u w:val="single"/>
        </w:rPr>
        <w:t>Request Amounts</w:t>
      </w:r>
      <w:r w:rsidR="004B46E7" w:rsidRPr="006C053D">
        <w:rPr>
          <w:rFonts w:eastAsia="Times New Roman" w:cstheme="minorHAnsi"/>
          <w:b/>
          <w:sz w:val="24"/>
          <w:szCs w:val="24"/>
          <w:u w:val="single"/>
        </w:rPr>
        <w:t>:</w:t>
      </w:r>
      <w:r w:rsidR="00691798" w:rsidRPr="006C053D">
        <w:rPr>
          <w:rFonts w:eastAsia="Times New Roman" w:cstheme="minorHAnsi"/>
          <w:sz w:val="24"/>
          <w:szCs w:val="24"/>
        </w:rPr>
        <w:t xml:space="preserve">  Awards will be</w:t>
      </w:r>
      <w:r w:rsidR="002E0CBF" w:rsidRPr="006C053D">
        <w:rPr>
          <w:rFonts w:eastAsia="Times New Roman" w:cstheme="minorHAnsi"/>
          <w:sz w:val="24"/>
          <w:szCs w:val="24"/>
        </w:rPr>
        <w:t xml:space="preserve"> $2,500</w:t>
      </w:r>
      <w:r w:rsidR="00A93F41" w:rsidRPr="006C053D">
        <w:rPr>
          <w:rFonts w:eastAsia="Times New Roman" w:cstheme="minorHAnsi"/>
          <w:sz w:val="24"/>
          <w:szCs w:val="24"/>
        </w:rPr>
        <w:t xml:space="preserve"> each</w:t>
      </w:r>
      <w:r w:rsidR="001B3BFF" w:rsidRPr="006C053D">
        <w:rPr>
          <w:rFonts w:eastAsia="Times New Roman" w:cstheme="minorHAnsi"/>
          <w:sz w:val="24"/>
          <w:szCs w:val="24"/>
        </w:rPr>
        <w:t xml:space="preserve">.  </w:t>
      </w:r>
      <w:r w:rsidR="00D140A0" w:rsidRPr="006C053D">
        <w:rPr>
          <w:rFonts w:eastAsia="Times New Roman" w:cstheme="minorHAnsi"/>
          <w:sz w:val="24"/>
          <w:szCs w:val="24"/>
        </w:rPr>
        <w:t xml:space="preserve">Request amount must be matched 1:1 with cash.  </w:t>
      </w:r>
    </w:p>
    <w:p w:rsidR="00A93F41" w:rsidRPr="00A93F41" w:rsidRDefault="00A93F41" w:rsidP="00A93F41">
      <w:pPr>
        <w:pStyle w:val="ListParagraph"/>
        <w:shd w:val="clear" w:color="auto" w:fill="FFFFFF"/>
        <w:spacing w:before="100" w:beforeAutospacing="1" w:after="0" w:line="240" w:lineRule="auto"/>
        <w:outlineLvl w:val="1"/>
        <w:rPr>
          <w:rFonts w:eastAsia="Times New Roman" w:cstheme="minorHAnsi"/>
          <w:color w:val="FF0000"/>
          <w:sz w:val="24"/>
          <w:szCs w:val="24"/>
        </w:rPr>
      </w:pPr>
    </w:p>
    <w:p w:rsidR="006C053D" w:rsidRDefault="00C216A1" w:rsidP="006C053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0D60AF">
        <w:rPr>
          <w:rFonts w:eastAsia="Times New Roman" w:cstheme="minorHAnsi"/>
          <w:b/>
          <w:sz w:val="24"/>
          <w:szCs w:val="24"/>
          <w:u w:val="single"/>
        </w:rPr>
        <w:t>Amount to be Distributed:</w:t>
      </w:r>
      <w:r w:rsidR="00F04F82" w:rsidRPr="000D60AF">
        <w:rPr>
          <w:rFonts w:eastAsia="Times New Roman" w:cstheme="minorHAnsi"/>
          <w:sz w:val="24"/>
          <w:szCs w:val="24"/>
        </w:rPr>
        <w:t xml:space="preserve"> </w:t>
      </w:r>
      <w:r w:rsidR="00360BA6" w:rsidRPr="000D60AF">
        <w:rPr>
          <w:rFonts w:eastAsia="Times New Roman" w:cstheme="minorHAnsi"/>
          <w:sz w:val="24"/>
          <w:szCs w:val="24"/>
        </w:rPr>
        <w:t xml:space="preserve"> The Cultural Council will award seven (7) grants at $2,500 each, totaling $17,500.</w:t>
      </w:r>
      <w:r w:rsidR="000904E5">
        <w:rPr>
          <w:rFonts w:eastAsia="Times New Roman" w:cstheme="minorHAnsi"/>
          <w:sz w:val="24"/>
          <w:szCs w:val="24"/>
        </w:rPr>
        <w:t xml:space="preserve"> </w:t>
      </w:r>
      <w:r w:rsidR="00AA4C74" w:rsidRPr="000D60AF">
        <w:rPr>
          <w:rFonts w:eastAsia="Times New Roman" w:cstheme="minorHAnsi"/>
          <w:sz w:val="24"/>
          <w:szCs w:val="24"/>
        </w:rPr>
        <w:t xml:space="preserve">Organizations will receive </w:t>
      </w:r>
      <w:r w:rsidR="00862C1A" w:rsidRPr="000D60AF">
        <w:rPr>
          <w:rFonts w:eastAsia="Times New Roman" w:cstheme="minorHAnsi"/>
          <w:sz w:val="24"/>
          <w:szCs w:val="24"/>
        </w:rPr>
        <w:t xml:space="preserve">an </w:t>
      </w:r>
      <w:r w:rsidR="00D00749" w:rsidRPr="000D60AF">
        <w:rPr>
          <w:rFonts w:eastAsia="Times New Roman" w:cstheme="minorHAnsi"/>
          <w:sz w:val="24"/>
          <w:szCs w:val="24"/>
        </w:rPr>
        <w:t xml:space="preserve">advancement of </w:t>
      </w:r>
      <w:r w:rsidR="00B526EB" w:rsidRPr="000D60AF">
        <w:rPr>
          <w:rFonts w:eastAsia="Times New Roman" w:cstheme="minorHAnsi"/>
          <w:sz w:val="24"/>
          <w:szCs w:val="24"/>
        </w:rPr>
        <w:t xml:space="preserve">grant award </w:t>
      </w:r>
      <w:r w:rsidR="00AA4C74" w:rsidRPr="000D60AF">
        <w:rPr>
          <w:rFonts w:eastAsia="Times New Roman" w:cstheme="minorHAnsi"/>
          <w:sz w:val="24"/>
          <w:szCs w:val="24"/>
        </w:rPr>
        <w:t>funds</w:t>
      </w:r>
      <w:r w:rsidR="00D140A0" w:rsidRPr="000D60AF">
        <w:rPr>
          <w:rFonts w:eastAsia="Times New Roman" w:cstheme="minorHAnsi"/>
          <w:sz w:val="24"/>
          <w:szCs w:val="24"/>
        </w:rPr>
        <w:t xml:space="preserve"> following execution of </w:t>
      </w:r>
      <w:r w:rsidR="00C1447C" w:rsidRPr="000D60AF">
        <w:rPr>
          <w:rFonts w:eastAsia="Times New Roman" w:cstheme="minorHAnsi"/>
          <w:sz w:val="24"/>
          <w:szCs w:val="24"/>
        </w:rPr>
        <w:t xml:space="preserve">the </w:t>
      </w:r>
      <w:r w:rsidR="00D140A0" w:rsidRPr="000D60AF">
        <w:rPr>
          <w:rFonts w:eastAsia="Times New Roman" w:cstheme="minorHAnsi"/>
          <w:sz w:val="24"/>
          <w:szCs w:val="24"/>
        </w:rPr>
        <w:t>contract</w:t>
      </w:r>
      <w:r w:rsidR="00C1447C" w:rsidRPr="000D60AF">
        <w:rPr>
          <w:rFonts w:eastAsia="Times New Roman" w:cstheme="minorHAnsi"/>
          <w:sz w:val="24"/>
          <w:szCs w:val="24"/>
        </w:rPr>
        <w:t>.  E</w:t>
      </w:r>
      <w:r w:rsidR="00D140A0" w:rsidRPr="000D60AF">
        <w:rPr>
          <w:rFonts w:eastAsia="Times New Roman" w:cstheme="minorHAnsi"/>
          <w:sz w:val="24"/>
          <w:szCs w:val="24"/>
        </w:rPr>
        <w:t xml:space="preserve">xpenses incurred </w:t>
      </w:r>
      <w:r w:rsidR="00F909EC" w:rsidRPr="000D60AF">
        <w:rPr>
          <w:rFonts w:eastAsia="Times New Roman" w:cstheme="minorHAnsi"/>
          <w:sz w:val="24"/>
          <w:szCs w:val="24"/>
        </w:rPr>
        <w:t>and paid</w:t>
      </w:r>
      <w:r w:rsidR="00F909EC" w:rsidRPr="000D60AF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360BA6" w:rsidRPr="000D60AF">
        <w:rPr>
          <w:rFonts w:eastAsia="Times New Roman" w:cstheme="minorHAnsi"/>
          <w:sz w:val="24"/>
          <w:szCs w:val="24"/>
        </w:rPr>
        <w:t>between Ju</w:t>
      </w:r>
      <w:r w:rsidR="00691798">
        <w:rPr>
          <w:rFonts w:eastAsia="Times New Roman" w:cstheme="minorHAnsi"/>
          <w:sz w:val="24"/>
          <w:szCs w:val="24"/>
        </w:rPr>
        <w:t>ly</w:t>
      </w:r>
      <w:r w:rsidR="00360BA6" w:rsidRPr="000D60AF">
        <w:rPr>
          <w:rFonts w:eastAsia="Times New Roman" w:cstheme="minorHAnsi"/>
          <w:sz w:val="24"/>
          <w:szCs w:val="24"/>
        </w:rPr>
        <w:t xml:space="preserve"> </w:t>
      </w:r>
      <w:r w:rsidR="00D140A0" w:rsidRPr="000D60AF">
        <w:rPr>
          <w:rFonts w:eastAsia="Times New Roman" w:cstheme="minorHAnsi"/>
          <w:sz w:val="24"/>
          <w:szCs w:val="24"/>
        </w:rPr>
        <w:t>1, 202</w:t>
      </w:r>
      <w:r w:rsidR="00691798">
        <w:rPr>
          <w:rFonts w:eastAsia="Times New Roman" w:cstheme="minorHAnsi"/>
          <w:sz w:val="24"/>
          <w:szCs w:val="24"/>
        </w:rPr>
        <w:t>2</w:t>
      </w:r>
      <w:r w:rsidR="00D140A0" w:rsidRPr="000D60AF">
        <w:rPr>
          <w:rFonts w:eastAsia="Times New Roman" w:cstheme="minorHAnsi"/>
          <w:sz w:val="24"/>
          <w:szCs w:val="24"/>
        </w:rPr>
        <w:t xml:space="preserve"> </w:t>
      </w:r>
      <w:r w:rsidR="00360BA6" w:rsidRPr="000D60AF">
        <w:rPr>
          <w:rFonts w:eastAsia="Times New Roman" w:cstheme="minorHAnsi"/>
          <w:sz w:val="24"/>
          <w:szCs w:val="24"/>
        </w:rPr>
        <w:t>through December 31, 2022</w:t>
      </w:r>
      <w:r w:rsidR="00690586" w:rsidRPr="000D60AF">
        <w:rPr>
          <w:rFonts w:eastAsia="Times New Roman" w:cstheme="minorHAnsi"/>
          <w:sz w:val="24"/>
          <w:szCs w:val="24"/>
        </w:rPr>
        <w:t xml:space="preserve"> </w:t>
      </w:r>
      <w:r w:rsidR="00C1447C" w:rsidRPr="000D60AF">
        <w:rPr>
          <w:rFonts w:eastAsia="Times New Roman" w:cstheme="minorHAnsi"/>
          <w:sz w:val="24"/>
          <w:szCs w:val="24"/>
        </w:rPr>
        <w:t xml:space="preserve">will be </w:t>
      </w:r>
      <w:r w:rsidR="00862C1A" w:rsidRPr="000D60AF">
        <w:rPr>
          <w:rFonts w:eastAsia="Times New Roman" w:cstheme="minorHAnsi"/>
          <w:sz w:val="24"/>
          <w:szCs w:val="24"/>
        </w:rPr>
        <w:t>eligible</w:t>
      </w:r>
      <w:r w:rsidR="00690586" w:rsidRPr="000D60AF">
        <w:rPr>
          <w:rFonts w:eastAsia="Times New Roman" w:cstheme="minorHAnsi"/>
          <w:sz w:val="24"/>
          <w:szCs w:val="24"/>
        </w:rPr>
        <w:t>.</w:t>
      </w:r>
    </w:p>
    <w:p w:rsidR="006C053D" w:rsidRPr="006C053D" w:rsidRDefault="006C053D" w:rsidP="006C053D">
      <w:pPr>
        <w:pStyle w:val="ListParagraph"/>
        <w:rPr>
          <w:rFonts w:eastAsia="Times New Roman" w:cstheme="minorHAnsi"/>
          <w:b/>
          <w:sz w:val="24"/>
          <w:szCs w:val="24"/>
          <w:u w:val="single"/>
        </w:rPr>
      </w:pPr>
    </w:p>
    <w:p w:rsidR="006C053D" w:rsidRPr="006C053D" w:rsidRDefault="006C053D" w:rsidP="006C053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6C053D">
        <w:rPr>
          <w:rFonts w:eastAsia="Times New Roman" w:cstheme="minorHAnsi"/>
          <w:b/>
          <w:sz w:val="24"/>
          <w:szCs w:val="24"/>
          <w:u w:val="single"/>
        </w:rPr>
        <w:t xml:space="preserve">Application Process: </w:t>
      </w:r>
      <w:r w:rsidRPr="006C053D">
        <w:rPr>
          <w:rFonts w:eastAsia="Times New Roman" w:cstheme="minorHAnsi"/>
          <w:sz w:val="24"/>
          <w:szCs w:val="24"/>
        </w:rPr>
        <w:t xml:space="preserve"> Application and all related and required grant forms are open and available on Tuesday, Sept.</w:t>
      </w:r>
      <w:r>
        <w:rPr>
          <w:rFonts w:eastAsia="Times New Roman" w:cstheme="minorHAnsi"/>
          <w:sz w:val="24"/>
          <w:szCs w:val="24"/>
        </w:rPr>
        <w:t xml:space="preserve"> 27, 2022 </w:t>
      </w:r>
      <w:r w:rsidRPr="006C053D">
        <w:rPr>
          <w:rFonts w:eastAsia="Times New Roman" w:cstheme="minorHAnsi"/>
          <w:sz w:val="24"/>
          <w:szCs w:val="24"/>
        </w:rPr>
        <w:t xml:space="preserve">in Foundant online grantmaking system.  </w:t>
      </w:r>
    </w:p>
    <w:p w:rsidR="009D705C" w:rsidRPr="006C053D" w:rsidRDefault="006C053D" w:rsidP="009D705C">
      <w:pPr>
        <w:shd w:val="clear" w:color="auto" w:fill="FFFFFF"/>
        <w:spacing w:before="100" w:beforeAutospacing="1" w:after="120" w:line="240" w:lineRule="auto"/>
        <w:ind w:left="720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LINK TO ACCESS FOUNDANT:  </w:t>
      </w:r>
      <w:hyperlink r:id="rId9" w:history="1">
        <w:r w:rsidR="009D705C" w:rsidRPr="004A623B">
          <w:rPr>
            <w:rStyle w:val="Hyperlink"/>
            <w:rFonts w:eastAsia="Times New Roman" w:cstheme="minorHAnsi"/>
            <w:sz w:val="24"/>
            <w:szCs w:val="24"/>
          </w:rPr>
          <w:t>https://www.culturalcouncil.org/foundant-online-grant-system.html</w:t>
        </w:r>
      </w:hyperlink>
    </w:p>
    <w:p w:rsidR="002764C8" w:rsidRPr="000D60AF" w:rsidRDefault="002764C8" w:rsidP="00FE5770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  <w:u w:val="single"/>
        </w:rPr>
      </w:pPr>
      <w:r w:rsidRPr="007D0BD5">
        <w:rPr>
          <w:rFonts w:cstheme="minorHAnsi"/>
          <w:b/>
          <w:sz w:val="24"/>
          <w:szCs w:val="24"/>
          <w:u w:val="single"/>
        </w:rPr>
        <w:t>Evaluation:</w:t>
      </w:r>
    </w:p>
    <w:p w:rsidR="00536A7C" w:rsidRDefault="00691798" w:rsidP="007D0BD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volunteer</w:t>
      </w:r>
      <w:r w:rsidR="00862C1A" w:rsidRPr="000D60AF">
        <w:rPr>
          <w:rFonts w:cstheme="minorHAnsi"/>
          <w:sz w:val="24"/>
          <w:szCs w:val="24"/>
        </w:rPr>
        <w:t xml:space="preserve"> Grant Review </w:t>
      </w:r>
      <w:r w:rsidR="00590BF6" w:rsidRPr="000D60AF">
        <w:rPr>
          <w:rFonts w:cstheme="minorHAnsi"/>
          <w:sz w:val="24"/>
          <w:szCs w:val="24"/>
        </w:rPr>
        <w:t xml:space="preserve">Panel </w:t>
      </w:r>
      <w:r w:rsidR="002764C8" w:rsidRPr="000D60AF">
        <w:rPr>
          <w:rFonts w:cstheme="minorHAnsi"/>
          <w:sz w:val="24"/>
          <w:szCs w:val="24"/>
        </w:rPr>
        <w:t>will review and score the applications</w:t>
      </w:r>
      <w:r w:rsidR="00B21464" w:rsidRPr="000D60AF">
        <w:rPr>
          <w:rFonts w:cstheme="minorHAnsi"/>
          <w:sz w:val="24"/>
          <w:szCs w:val="24"/>
        </w:rPr>
        <w:t xml:space="preserve"> based on </w:t>
      </w:r>
      <w:r w:rsidR="00862C1A" w:rsidRPr="000D60AF">
        <w:rPr>
          <w:rFonts w:cstheme="minorHAnsi"/>
          <w:sz w:val="24"/>
          <w:szCs w:val="24"/>
        </w:rPr>
        <w:t>artistic excellence</w:t>
      </w:r>
      <w:r w:rsidR="000256B5" w:rsidRPr="000D60AF">
        <w:rPr>
          <w:rFonts w:cstheme="minorHAnsi"/>
          <w:sz w:val="24"/>
          <w:szCs w:val="24"/>
        </w:rPr>
        <w:t xml:space="preserve">, </w:t>
      </w:r>
      <w:r w:rsidR="00B21464" w:rsidRPr="000D60AF">
        <w:rPr>
          <w:rFonts w:cstheme="minorHAnsi"/>
          <w:sz w:val="24"/>
          <w:szCs w:val="24"/>
        </w:rPr>
        <w:t>project</w:t>
      </w:r>
      <w:r w:rsidR="000256B5" w:rsidRPr="000D60AF">
        <w:rPr>
          <w:rFonts w:cstheme="minorHAnsi"/>
          <w:sz w:val="24"/>
          <w:szCs w:val="24"/>
        </w:rPr>
        <w:t xml:space="preserve"> merit, </w:t>
      </w:r>
      <w:r w:rsidR="009D705C">
        <w:rPr>
          <w:rFonts w:cstheme="minorHAnsi"/>
          <w:sz w:val="24"/>
          <w:szCs w:val="24"/>
        </w:rPr>
        <w:t xml:space="preserve">organizational </w:t>
      </w:r>
      <w:r w:rsidR="000256B5" w:rsidRPr="000D60AF">
        <w:rPr>
          <w:rFonts w:cstheme="minorHAnsi"/>
          <w:sz w:val="24"/>
          <w:szCs w:val="24"/>
        </w:rPr>
        <w:t>risk for non-compliance</w:t>
      </w:r>
      <w:r>
        <w:rPr>
          <w:rFonts w:cstheme="minorHAnsi"/>
          <w:sz w:val="24"/>
          <w:szCs w:val="24"/>
        </w:rPr>
        <w:t>,</w:t>
      </w:r>
      <w:r w:rsidR="000256B5" w:rsidRPr="000D60AF">
        <w:rPr>
          <w:rFonts w:cstheme="minorHAnsi"/>
          <w:sz w:val="24"/>
          <w:szCs w:val="24"/>
        </w:rPr>
        <w:t xml:space="preserve"> </w:t>
      </w:r>
      <w:r w:rsidR="00B21464" w:rsidRPr="000D60AF">
        <w:rPr>
          <w:rFonts w:cstheme="minorHAnsi"/>
          <w:sz w:val="24"/>
          <w:szCs w:val="24"/>
        </w:rPr>
        <w:t xml:space="preserve">and </w:t>
      </w:r>
      <w:r w:rsidR="00636306" w:rsidRPr="000D60AF">
        <w:rPr>
          <w:rFonts w:cstheme="minorHAnsi"/>
          <w:sz w:val="24"/>
          <w:szCs w:val="24"/>
        </w:rPr>
        <w:t xml:space="preserve">how well </w:t>
      </w:r>
      <w:r w:rsidR="00B21464" w:rsidRPr="000D60AF">
        <w:rPr>
          <w:rFonts w:cstheme="minorHAnsi"/>
          <w:sz w:val="24"/>
          <w:szCs w:val="24"/>
        </w:rPr>
        <w:t>the eligibility criteria of the program</w:t>
      </w:r>
      <w:r w:rsidR="009D705C">
        <w:rPr>
          <w:rFonts w:cstheme="minorHAnsi"/>
          <w:sz w:val="24"/>
          <w:szCs w:val="24"/>
        </w:rPr>
        <w:t xml:space="preserve"> </w:t>
      </w:r>
      <w:r w:rsidR="00E716C1">
        <w:rPr>
          <w:rFonts w:cstheme="minorHAnsi"/>
          <w:sz w:val="24"/>
          <w:szCs w:val="24"/>
        </w:rPr>
        <w:t>are</w:t>
      </w:r>
      <w:r w:rsidR="009D705C">
        <w:rPr>
          <w:rFonts w:cstheme="minorHAnsi"/>
          <w:sz w:val="24"/>
          <w:szCs w:val="24"/>
        </w:rPr>
        <w:t xml:space="preserve"> met</w:t>
      </w:r>
      <w:r w:rsidR="00B21464" w:rsidRPr="000D60AF">
        <w:rPr>
          <w:rFonts w:cstheme="minorHAnsi"/>
          <w:sz w:val="24"/>
          <w:szCs w:val="24"/>
        </w:rPr>
        <w:t>.</w:t>
      </w:r>
      <w:r w:rsidR="002764C8" w:rsidRPr="000D60AF">
        <w:rPr>
          <w:rFonts w:cstheme="minorHAnsi"/>
          <w:sz w:val="24"/>
          <w:szCs w:val="24"/>
        </w:rPr>
        <w:t xml:space="preserve"> </w:t>
      </w:r>
    </w:p>
    <w:p w:rsidR="007D0BD5" w:rsidRPr="000D60AF" w:rsidRDefault="007D0BD5" w:rsidP="007D0BD5">
      <w:pPr>
        <w:pStyle w:val="NoSpacing"/>
        <w:ind w:left="720"/>
        <w:rPr>
          <w:rFonts w:cstheme="minorHAnsi"/>
          <w:sz w:val="24"/>
          <w:szCs w:val="24"/>
        </w:rPr>
      </w:pPr>
    </w:p>
    <w:p w:rsidR="00536A7C" w:rsidRDefault="00536A7C" w:rsidP="00FE5770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  <w:u w:val="single"/>
        </w:rPr>
      </w:pPr>
      <w:r w:rsidRPr="000D60AF">
        <w:rPr>
          <w:rFonts w:cstheme="minorHAnsi"/>
          <w:b/>
          <w:sz w:val="24"/>
          <w:szCs w:val="24"/>
          <w:u w:val="single"/>
        </w:rPr>
        <w:t>Approval of Awards:</w:t>
      </w:r>
    </w:p>
    <w:p w:rsidR="00FE5770" w:rsidRPr="000D60AF" w:rsidRDefault="00A30E65" w:rsidP="00974A79">
      <w:pPr>
        <w:shd w:val="clear" w:color="auto" w:fill="FFFFFF"/>
        <w:spacing w:after="100" w:afterAutospacing="1" w:line="240" w:lineRule="auto"/>
        <w:ind w:left="720"/>
        <w:outlineLvl w:val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Recipients will be notified in writing of award</w:t>
      </w:r>
      <w:r w:rsidR="00160747">
        <w:rPr>
          <w:rFonts w:eastAsia="Times New Roman" w:cstheme="minorHAnsi"/>
          <w:sz w:val="24"/>
          <w:szCs w:val="24"/>
        </w:rPr>
        <w:t>s</w:t>
      </w:r>
      <w:r w:rsidR="00B17574">
        <w:rPr>
          <w:rFonts w:eastAsia="Times New Roman" w:cstheme="minorHAnsi"/>
          <w:sz w:val="24"/>
          <w:szCs w:val="24"/>
        </w:rPr>
        <w:t xml:space="preserve"> </w:t>
      </w:r>
      <w:r w:rsidR="00160747">
        <w:rPr>
          <w:rFonts w:eastAsia="Times New Roman" w:cstheme="minorHAnsi"/>
          <w:sz w:val="24"/>
          <w:szCs w:val="24"/>
        </w:rPr>
        <w:t>the week of Nov. 7</w:t>
      </w:r>
      <w:r w:rsidR="00B17574">
        <w:rPr>
          <w:rFonts w:eastAsia="Times New Roman" w:cstheme="minorHAnsi"/>
          <w:sz w:val="24"/>
          <w:szCs w:val="24"/>
        </w:rPr>
        <w:t>, 2022</w:t>
      </w:r>
      <w:r>
        <w:rPr>
          <w:rFonts w:eastAsia="Times New Roman" w:cstheme="minorHAnsi"/>
          <w:sz w:val="24"/>
          <w:szCs w:val="24"/>
        </w:rPr>
        <w:t xml:space="preserve">. </w:t>
      </w:r>
      <w:r w:rsidR="00097AF7" w:rsidRPr="000D60AF">
        <w:rPr>
          <w:rFonts w:eastAsia="Times New Roman" w:cstheme="minorHAnsi"/>
          <w:sz w:val="24"/>
          <w:szCs w:val="24"/>
        </w:rPr>
        <w:t>Funding will be allocated by contract between the recipient organization and the Cultural Council</w:t>
      </w:r>
      <w:r w:rsidR="009E4806">
        <w:rPr>
          <w:rFonts w:eastAsia="Times New Roman" w:cstheme="minorHAnsi"/>
          <w:sz w:val="24"/>
          <w:szCs w:val="24"/>
        </w:rPr>
        <w:t xml:space="preserve"> of Greater Jacksonville</w:t>
      </w:r>
      <w:r w:rsidR="00097AF7" w:rsidRPr="000D60AF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D81164" w:rsidRPr="000D60AF" w:rsidRDefault="00D81164" w:rsidP="00BC3C3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0D60AF">
        <w:rPr>
          <w:rFonts w:cstheme="minorHAnsi"/>
          <w:b/>
          <w:sz w:val="24"/>
          <w:szCs w:val="24"/>
          <w:u w:val="single"/>
        </w:rPr>
        <w:t>Reporting</w:t>
      </w:r>
      <w:r w:rsidR="00022784" w:rsidRPr="000D60AF">
        <w:rPr>
          <w:rFonts w:cstheme="minorHAnsi"/>
          <w:b/>
          <w:sz w:val="24"/>
          <w:szCs w:val="24"/>
          <w:u w:val="single"/>
        </w:rPr>
        <w:t xml:space="preserve"> and Compliance</w:t>
      </w:r>
      <w:r w:rsidRPr="000D60AF">
        <w:rPr>
          <w:rFonts w:cstheme="minorHAnsi"/>
          <w:b/>
          <w:sz w:val="24"/>
          <w:szCs w:val="24"/>
          <w:u w:val="single"/>
        </w:rPr>
        <w:t xml:space="preserve"> </w:t>
      </w:r>
      <w:r w:rsidR="00AB77DC" w:rsidRPr="000D60AF">
        <w:rPr>
          <w:rFonts w:cstheme="minorHAnsi"/>
          <w:b/>
          <w:sz w:val="24"/>
          <w:szCs w:val="24"/>
          <w:u w:val="single"/>
        </w:rPr>
        <w:t>Requirements:</w:t>
      </w:r>
    </w:p>
    <w:p w:rsidR="002C13B9" w:rsidRPr="00976E7F" w:rsidRDefault="002146E2" w:rsidP="00976E7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76E7F">
        <w:rPr>
          <w:rFonts w:cstheme="minorHAnsi"/>
          <w:sz w:val="24"/>
          <w:szCs w:val="24"/>
        </w:rPr>
        <w:t xml:space="preserve">Proof and source of </w:t>
      </w:r>
      <w:r w:rsidR="004657DB" w:rsidRPr="00976E7F">
        <w:rPr>
          <w:rFonts w:cstheme="minorHAnsi"/>
          <w:sz w:val="24"/>
          <w:szCs w:val="24"/>
        </w:rPr>
        <w:t>match required by</w:t>
      </w:r>
      <w:r w:rsidR="00D5313A" w:rsidRPr="00976E7F">
        <w:rPr>
          <w:rFonts w:cstheme="minorHAnsi"/>
          <w:sz w:val="24"/>
          <w:szCs w:val="24"/>
        </w:rPr>
        <w:t xml:space="preserve"> December 31, 2022. For every one dollar the grant program provides for the project, the applicant will provid</w:t>
      </w:r>
      <w:r w:rsidR="00F669F0">
        <w:rPr>
          <w:rFonts w:cstheme="minorHAnsi"/>
          <w:sz w:val="24"/>
          <w:szCs w:val="24"/>
        </w:rPr>
        <w:t>e at least one other dollar as Cash M</w:t>
      </w:r>
      <w:r w:rsidR="00D5313A" w:rsidRPr="00976E7F">
        <w:rPr>
          <w:rFonts w:cstheme="minorHAnsi"/>
          <w:sz w:val="24"/>
          <w:szCs w:val="24"/>
        </w:rPr>
        <w:t xml:space="preserve">atch. Applicant Cash Match must come from unrestricted donations, pledges, or </w:t>
      </w:r>
      <w:r w:rsidR="00CD7C77">
        <w:rPr>
          <w:rFonts w:cstheme="minorHAnsi"/>
          <w:sz w:val="24"/>
          <w:szCs w:val="24"/>
        </w:rPr>
        <w:t>n</w:t>
      </w:r>
      <w:r w:rsidR="00D5313A" w:rsidRPr="00976E7F">
        <w:rPr>
          <w:rFonts w:cstheme="minorHAnsi"/>
          <w:sz w:val="24"/>
          <w:szCs w:val="24"/>
        </w:rPr>
        <w:t>on-</w:t>
      </w:r>
      <w:r w:rsidR="00CD7C77">
        <w:rPr>
          <w:rFonts w:cstheme="minorHAnsi"/>
          <w:sz w:val="24"/>
          <w:szCs w:val="24"/>
        </w:rPr>
        <w:t>f</w:t>
      </w:r>
      <w:r w:rsidR="00D5313A" w:rsidRPr="00976E7F">
        <w:rPr>
          <w:rFonts w:cstheme="minorHAnsi"/>
          <w:sz w:val="24"/>
          <w:szCs w:val="24"/>
        </w:rPr>
        <w:t>ederal grant awards that provide unduplicated</w:t>
      </w:r>
      <w:r w:rsidR="00F54F7F">
        <w:rPr>
          <w:rFonts w:cstheme="minorHAnsi"/>
          <w:sz w:val="24"/>
          <w:szCs w:val="24"/>
        </w:rPr>
        <w:t xml:space="preserve"> </w:t>
      </w:r>
      <w:r w:rsidR="00D5313A" w:rsidRPr="00976E7F">
        <w:rPr>
          <w:rFonts w:cstheme="minorHAnsi"/>
          <w:sz w:val="24"/>
          <w:szCs w:val="24"/>
        </w:rPr>
        <w:t>funding. Match includes</w:t>
      </w:r>
      <w:r w:rsidR="00F54F7F">
        <w:rPr>
          <w:rFonts w:cstheme="minorHAnsi"/>
          <w:sz w:val="24"/>
          <w:szCs w:val="24"/>
        </w:rPr>
        <w:t>:</w:t>
      </w:r>
      <w:r w:rsidR="00D5313A" w:rsidRPr="00976E7F">
        <w:rPr>
          <w:rFonts w:cstheme="minorHAnsi"/>
          <w:sz w:val="24"/>
          <w:szCs w:val="24"/>
        </w:rPr>
        <w:t xml:space="preserve"> cash on-hand; irrevocable pledges (legally binding promises to donate by individuals or groups); and executed </w:t>
      </w:r>
      <w:r w:rsidR="007F69B7">
        <w:rPr>
          <w:rFonts w:cstheme="minorHAnsi"/>
          <w:sz w:val="24"/>
          <w:szCs w:val="24"/>
        </w:rPr>
        <w:t>n</w:t>
      </w:r>
      <w:r w:rsidR="00D5313A" w:rsidRPr="00976E7F">
        <w:rPr>
          <w:rFonts w:cstheme="minorHAnsi"/>
          <w:sz w:val="24"/>
          <w:szCs w:val="24"/>
        </w:rPr>
        <w:t>on-</w:t>
      </w:r>
      <w:r w:rsidR="007F69B7">
        <w:rPr>
          <w:rFonts w:cstheme="minorHAnsi"/>
          <w:sz w:val="24"/>
          <w:szCs w:val="24"/>
        </w:rPr>
        <w:t>f</w:t>
      </w:r>
      <w:r w:rsidR="00D5313A" w:rsidRPr="00976E7F">
        <w:rPr>
          <w:rFonts w:cstheme="minorHAnsi"/>
          <w:sz w:val="24"/>
          <w:szCs w:val="24"/>
        </w:rPr>
        <w:t>edera</w:t>
      </w:r>
      <w:r w:rsidRPr="00976E7F">
        <w:rPr>
          <w:rFonts w:cstheme="minorHAnsi"/>
          <w:sz w:val="24"/>
          <w:szCs w:val="24"/>
        </w:rPr>
        <w:t>l</w:t>
      </w:r>
      <w:r w:rsidR="00D5313A" w:rsidRPr="00976E7F">
        <w:rPr>
          <w:rFonts w:cstheme="minorHAnsi"/>
          <w:sz w:val="24"/>
          <w:szCs w:val="24"/>
        </w:rPr>
        <w:t xml:space="preserve"> grant award agreements.  </w:t>
      </w:r>
      <w:r w:rsidR="00BC05FF" w:rsidRPr="00976E7F">
        <w:rPr>
          <w:rFonts w:cstheme="minorHAnsi"/>
          <w:sz w:val="24"/>
          <w:szCs w:val="24"/>
        </w:rPr>
        <w:t xml:space="preserve">In-kind may not be used. </w:t>
      </w:r>
      <w:r w:rsidR="00D5313A" w:rsidRPr="00976E7F">
        <w:rPr>
          <w:rFonts w:cstheme="minorHAnsi"/>
          <w:sz w:val="24"/>
          <w:szCs w:val="24"/>
        </w:rPr>
        <w:t>The full Cash Match amount must be in-hand by December 31, 2022.</w:t>
      </w:r>
    </w:p>
    <w:p w:rsidR="00A30E65" w:rsidRPr="00A30E65" w:rsidRDefault="002146E2" w:rsidP="00960EF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30E65">
        <w:rPr>
          <w:rFonts w:cstheme="minorHAnsi"/>
          <w:sz w:val="24"/>
          <w:szCs w:val="24"/>
        </w:rPr>
        <w:t xml:space="preserve">Submit </w:t>
      </w:r>
      <w:r w:rsidR="00302962" w:rsidRPr="00A30E65">
        <w:rPr>
          <w:rFonts w:cstheme="minorHAnsi"/>
          <w:sz w:val="24"/>
          <w:szCs w:val="24"/>
        </w:rPr>
        <w:t>a Final Project Narrative</w:t>
      </w:r>
      <w:r w:rsidR="000639AF" w:rsidRPr="00A30E65">
        <w:rPr>
          <w:rFonts w:cstheme="minorHAnsi"/>
          <w:sz w:val="24"/>
          <w:szCs w:val="24"/>
        </w:rPr>
        <w:t xml:space="preserve">, </w:t>
      </w:r>
      <w:r w:rsidR="00672DE8" w:rsidRPr="00A30E65">
        <w:rPr>
          <w:rFonts w:cstheme="minorHAnsi"/>
          <w:sz w:val="24"/>
          <w:szCs w:val="24"/>
        </w:rPr>
        <w:t>Documentation</w:t>
      </w:r>
      <w:r w:rsidR="000639AF" w:rsidRPr="00A30E65">
        <w:rPr>
          <w:rFonts w:cstheme="minorHAnsi"/>
          <w:sz w:val="24"/>
          <w:szCs w:val="24"/>
        </w:rPr>
        <w:t xml:space="preserve"> of Cash Match</w:t>
      </w:r>
      <w:r w:rsidR="007D0BD5" w:rsidRPr="00A30E65">
        <w:rPr>
          <w:rFonts w:cstheme="minorHAnsi"/>
          <w:sz w:val="24"/>
          <w:szCs w:val="24"/>
        </w:rPr>
        <w:t xml:space="preserve"> </w:t>
      </w:r>
      <w:r w:rsidR="00302962" w:rsidRPr="00A30E65">
        <w:rPr>
          <w:rFonts w:cstheme="minorHAnsi"/>
          <w:sz w:val="24"/>
          <w:szCs w:val="24"/>
        </w:rPr>
        <w:t xml:space="preserve">and Detailed Transaction Report </w:t>
      </w:r>
      <w:r w:rsidR="00A30E65" w:rsidRPr="00A30E65">
        <w:rPr>
          <w:rFonts w:cstheme="minorHAnsi"/>
          <w:sz w:val="24"/>
          <w:szCs w:val="24"/>
        </w:rPr>
        <w:t>along with supporting invoices/</w:t>
      </w:r>
      <w:r w:rsidR="007542B2" w:rsidRPr="00A30E65">
        <w:rPr>
          <w:rFonts w:cstheme="minorHAnsi"/>
          <w:sz w:val="24"/>
          <w:szCs w:val="24"/>
        </w:rPr>
        <w:t>receipts</w:t>
      </w:r>
      <w:r w:rsidR="00A30E65" w:rsidRPr="00A30E65">
        <w:rPr>
          <w:rFonts w:cstheme="minorHAnsi"/>
          <w:sz w:val="24"/>
          <w:szCs w:val="24"/>
        </w:rPr>
        <w:t xml:space="preserve"> and proof of payment</w:t>
      </w:r>
      <w:r w:rsidR="00AE2E1C" w:rsidRPr="00A30E65">
        <w:rPr>
          <w:rFonts w:cstheme="minorHAnsi"/>
          <w:sz w:val="24"/>
          <w:szCs w:val="24"/>
        </w:rPr>
        <w:t xml:space="preserve"> </w:t>
      </w:r>
      <w:r w:rsidR="00F669F0" w:rsidRPr="00A30E65">
        <w:rPr>
          <w:rFonts w:cstheme="minorHAnsi"/>
          <w:sz w:val="24"/>
          <w:szCs w:val="24"/>
        </w:rPr>
        <w:t>by</w:t>
      </w:r>
      <w:r w:rsidR="00361AA8" w:rsidRPr="00A30E65">
        <w:rPr>
          <w:rFonts w:cstheme="minorHAnsi"/>
          <w:sz w:val="24"/>
          <w:szCs w:val="24"/>
        </w:rPr>
        <w:t xml:space="preserve"> </w:t>
      </w:r>
      <w:r w:rsidR="001D4C1A" w:rsidRPr="0070334E">
        <w:rPr>
          <w:rFonts w:cstheme="minorHAnsi"/>
          <w:b/>
          <w:sz w:val="24"/>
          <w:szCs w:val="24"/>
        </w:rPr>
        <w:t>February 15</w:t>
      </w:r>
      <w:r w:rsidR="00D5313A" w:rsidRPr="0070334E">
        <w:rPr>
          <w:rFonts w:cstheme="minorHAnsi"/>
          <w:b/>
          <w:sz w:val="24"/>
          <w:szCs w:val="24"/>
        </w:rPr>
        <w:t>, 2023</w:t>
      </w:r>
      <w:r w:rsidR="00D5313A" w:rsidRPr="00A30E65">
        <w:rPr>
          <w:rFonts w:cstheme="minorHAnsi"/>
          <w:sz w:val="24"/>
          <w:szCs w:val="24"/>
        </w:rPr>
        <w:t>.</w:t>
      </w:r>
      <w:r w:rsidR="00361AA8" w:rsidRPr="00A30E65">
        <w:rPr>
          <w:rFonts w:cstheme="minorHAnsi"/>
          <w:sz w:val="24"/>
          <w:szCs w:val="24"/>
        </w:rPr>
        <w:t xml:space="preserve"> </w:t>
      </w:r>
      <w:r w:rsidRPr="00A30E65">
        <w:rPr>
          <w:rFonts w:cstheme="minorHAnsi"/>
          <w:sz w:val="24"/>
          <w:szCs w:val="24"/>
        </w:rPr>
        <w:t>Since Recipients received an adv</w:t>
      </w:r>
      <w:r w:rsidR="00791CDC" w:rsidRPr="00A30E65">
        <w:rPr>
          <w:rFonts w:cstheme="minorHAnsi"/>
          <w:sz w:val="24"/>
          <w:szCs w:val="24"/>
        </w:rPr>
        <w:t xml:space="preserve">ancement on the full award, any portion of the award with expenses without an </w:t>
      </w:r>
      <w:r w:rsidRPr="00A30E65">
        <w:rPr>
          <w:rFonts w:cstheme="minorHAnsi"/>
          <w:sz w:val="24"/>
          <w:szCs w:val="24"/>
        </w:rPr>
        <w:t>invoice</w:t>
      </w:r>
      <w:r w:rsidR="00791CDC" w:rsidRPr="00A30E65">
        <w:rPr>
          <w:rFonts w:cstheme="minorHAnsi"/>
          <w:sz w:val="24"/>
          <w:szCs w:val="24"/>
        </w:rPr>
        <w:t>/receipt</w:t>
      </w:r>
      <w:r w:rsidRPr="00A30E65">
        <w:rPr>
          <w:rFonts w:cstheme="minorHAnsi"/>
          <w:sz w:val="24"/>
          <w:szCs w:val="24"/>
        </w:rPr>
        <w:t xml:space="preserve"> and </w:t>
      </w:r>
      <w:r w:rsidR="00791CDC" w:rsidRPr="00A30E65">
        <w:rPr>
          <w:rFonts w:cstheme="minorHAnsi"/>
          <w:sz w:val="24"/>
          <w:szCs w:val="24"/>
        </w:rPr>
        <w:t xml:space="preserve">proof </w:t>
      </w:r>
      <w:r w:rsidRPr="00A30E65">
        <w:rPr>
          <w:rFonts w:cstheme="minorHAnsi"/>
          <w:sz w:val="24"/>
          <w:szCs w:val="24"/>
        </w:rPr>
        <w:t xml:space="preserve">payment will be </w:t>
      </w:r>
      <w:r w:rsidR="00791CDC" w:rsidRPr="00A30E65">
        <w:rPr>
          <w:rFonts w:cstheme="minorHAnsi"/>
          <w:sz w:val="24"/>
          <w:szCs w:val="24"/>
        </w:rPr>
        <w:t>returned to the Cultural Council</w:t>
      </w:r>
      <w:r w:rsidR="00F669F0" w:rsidRPr="00A30E65">
        <w:rPr>
          <w:rFonts w:cstheme="minorHAnsi"/>
          <w:sz w:val="24"/>
          <w:szCs w:val="24"/>
        </w:rPr>
        <w:t>.</w:t>
      </w:r>
      <w:r w:rsidR="00F669F0" w:rsidRPr="00A30E65">
        <w:rPr>
          <w:rFonts w:cstheme="minorHAnsi"/>
          <w:color w:val="FF0000"/>
          <w:sz w:val="24"/>
          <w:szCs w:val="24"/>
        </w:rPr>
        <w:t xml:space="preserve"> </w:t>
      </w:r>
    </w:p>
    <w:p w:rsidR="00A30E65" w:rsidRPr="00A30E65" w:rsidRDefault="00791CDC" w:rsidP="00960EF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30E65">
        <w:rPr>
          <w:rFonts w:cstheme="minorHAnsi"/>
          <w:sz w:val="24"/>
          <w:szCs w:val="24"/>
        </w:rPr>
        <w:t>Recipients cannot subgrant out to other organizations and individuals.</w:t>
      </w:r>
      <w:r w:rsidR="009C31C4" w:rsidRPr="00A30E65">
        <w:rPr>
          <w:rFonts w:cstheme="minorHAnsi"/>
          <w:color w:val="FF0000"/>
          <w:sz w:val="24"/>
          <w:szCs w:val="24"/>
        </w:rPr>
        <w:t xml:space="preserve"> </w:t>
      </w:r>
    </w:p>
    <w:p w:rsidR="00E10300" w:rsidRDefault="009C31C4" w:rsidP="00960EF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30E65">
        <w:rPr>
          <w:rFonts w:cstheme="minorHAnsi"/>
          <w:sz w:val="24"/>
          <w:szCs w:val="24"/>
        </w:rPr>
        <w:t xml:space="preserve">Independent Single </w:t>
      </w:r>
      <w:r w:rsidR="00756136" w:rsidRPr="00A30E65">
        <w:rPr>
          <w:rFonts w:cstheme="minorHAnsi"/>
          <w:sz w:val="24"/>
          <w:szCs w:val="24"/>
        </w:rPr>
        <w:t>Audit</w:t>
      </w:r>
      <w:r w:rsidRPr="00A30E65">
        <w:rPr>
          <w:rFonts w:cstheme="minorHAnsi"/>
          <w:sz w:val="24"/>
          <w:szCs w:val="24"/>
        </w:rPr>
        <w:t xml:space="preserve"> required for recipients of $750,000 or more of total </w:t>
      </w:r>
      <w:r w:rsidR="007F69B7">
        <w:rPr>
          <w:rFonts w:cstheme="minorHAnsi"/>
          <w:sz w:val="24"/>
          <w:szCs w:val="24"/>
        </w:rPr>
        <w:t>f</w:t>
      </w:r>
      <w:r w:rsidRPr="00A30E65">
        <w:rPr>
          <w:rFonts w:cstheme="minorHAnsi"/>
          <w:sz w:val="24"/>
          <w:szCs w:val="24"/>
        </w:rPr>
        <w:t xml:space="preserve">ederal awards. </w:t>
      </w:r>
    </w:p>
    <w:p w:rsidR="00791CDC" w:rsidRPr="0070334E" w:rsidRDefault="0070334E" w:rsidP="0070334E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0334E">
        <w:rPr>
          <w:rFonts w:cstheme="minorHAnsi"/>
          <w:sz w:val="24"/>
          <w:szCs w:val="24"/>
        </w:rPr>
        <w:t>Contract will be s</w:t>
      </w:r>
      <w:r w:rsidR="00753682" w:rsidRPr="0070334E">
        <w:rPr>
          <w:rFonts w:cstheme="minorHAnsi"/>
          <w:sz w:val="24"/>
          <w:szCs w:val="24"/>
        </w:rPr>
        <w:t xml:space="preserve">igned by person authorized to contract for the organization.  </w:t>
      </w:r>
    </w:p>
    <w:p w:rsidR="00793607" w:rsidRPr="002146E2" w:rsidRDefault="00B666FD" w:rsidP="00960EF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146E2">
        <w:rPr>
          <w:rFonts w:cstheme="minorHAnsi"/>
          <w:sz w:val="24"/>
          <w:szCs w:val="24"/>
        </w:rPr>
        <w:t>No changes t</w:t>
      </w:r>
      <w:r w:rsidR="007542B2" w:rsidRPr="002146E2">
        <w:rPr>
          <w:rFonts w:cstheme="minorHAnsi"/>
          <w:sz w:val="24"/>
          <w:szCs w:val="24"/>
        </w:rPr>
        <w:t xml:space="preserve">o the </w:t>
      </w:r>
      <w:r w:rsidR="00610FDD" w:rsidRPr="002146E2">
        <w:rPr>
          <w:rFonts w:cstheme="minorHAnsi"/>
          <w:sz w:val="24"/>
          <w:szCs w:val="24"/>
        </w:rPr>
        <w:t xml:space="preserve">project </w:t>
      </w:r>
      <w:r w:rsidR="007542B2" w:rsidRPr="002146E2">
        <w:rPr>
          <w:rFonts w:cstheme="minorHAnsi"/>
          <w:sz w:val="24"/>
          <w:szCs w:val="24"/>
        </w:rPr>
        <w:t xml:space="preserve">scope </w:t>
      </w:r>
      <w:r w:rsidR="00610FDD" w:rsidRPr="002146E2">
        <w:rPr>
          <w:rFonts w:cstheme="minorHAnsi"/>
          <w:sz w:val="24"/>
          <w:szCs w:val="24"/>
        </w:rPr>
        <w:t>are</w:t>
      </w:r>
      <w:r w:rsidRPr="002146E2">
        <w:rPr>
          <w:rFonts w:cstheme="minorHAnsi"/>
          <w:sz w:val="24"/>
          <w:szCs w:val="24"/>
        </w:rPr>
        <w:t xml:space="preserve"> permitted</w:t>
      </w:r>
      <w:r w:rsidR="00C135E3" w:rsidRPr="002146E2">
        <w:rPr>
          <w:rFonts w:cstheme="minorHAnsi"/>
          <w:sz w:val="24"/>
          <w:szCs w:val="24"/>
        </w:rPr>
        <w:t>.</w:t>
      </w:r>
    </w:p>
    <w:p w:rsidR="00B56F22" w:rsidRPr="000256B5" w:rsidRDefault="00B56F22" w:rsidP="00960EF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0256B5">
        <w:rPr>
          <w:rFonts w:cstheme="minorHAnsi"/>
          <w:sz w:val="24"/>
          <w:szCs w:val="24"/>
        </w:rPr>
        <w:t>Grant award may only be used for allowable expenses</w:t>
      </w:r>
      <w:r w:rsidR="000256B5" w:rsidRPr="000256B5">
        <w:rPr>
          <w:rFonts w:cstheme="minorHAnsi"/>
          <w:sz w:val="24"/>
          <w:szCs w:val="24"/>
        </w:rPr>
        <w:t xml:space="preserve"> related to the</w:t>
      </w:r>
      <w:r w:rsidR="00261CC7" w:rsidRPr="000256B5">
        <w:rPr>
          <w:rFonts w:cstheme="minorHAnsi"/>
          <w:sz w:val="24"/>
          <w:szCs w:val="24"/>
        </w:rPr>
        <w:t xml:space="preserve"> project</w:t>
      </w:r>
      <w:r w:rsidRPr="000256B5">
        <w:rPr>
          <w:rFonts w:cstheme="minorHAnsi"/>
          <w:sz w:val="24"/>
          <w:szCs w:val="24"/>
        </w:rPr>
        <w:t xml:space="preserve">.  </w:t>
      </w:r>
      <w:r w:rsidRPr="00A30E65">
        <w:rPr>
          <w:rFonts w:cstheme="minorHAnsi"/>
          <w:sz w:val="24"/>
          <w:szCs w:val="24"/>
        </w:rPr>
        <w:t xml:space="preserve">Costs must clearly be for the purposes of the grant-funded project and </w:t>
      </w:r>
      <w:r w:rsidR="00232238" w:rsidRPr="00A30E65">
        <w:rPr>
          <w:rFonts w:cstheme="minorHAnsi"/>
          <w:sz w:val="24"/>
          <w:szCs w:val="24"/>
        </w:rPr>
        <w:t xml:space="preserve">paid </w:t>
      </w:r>
      <w:r w:rsidRPr="00A30E65">
        <w:rPr>
          <w:rFonts w:cstheme="minorHAnsi"/>
          <w:sz w:val="24"/>
          <w:szCs w:val="24"/>
        </w:rPr>
        <w:t>with</w:t>
      </w:r>
      <w:r w:rsidR="00232238" w:rsidRPr="00A30E65">
        <w:rPr>
          <w:rFonts w:cstheme="minorHAnsi"/>
          <w:sz w:val="24"/>
          <w:szCs w:val="24"/>
        </w:rPr>
        <w:t>in the grant period from</w:t>
      </w:r>
      <w:r w:rsidR="000256B5" w:rsidRPr="00A30E65">
        <w:rPr>
          <w:rFonts w:cstheme="minorHAnsi"/>
          <w:sz w:val="24"/>
          <w:szCs w:val="24"/>
        </w:rPr>
        <w:t xml:space="preserve"> Ju</w:t>
      </w:r>
      <w:r w:rsidR="00484D30" w:rsidRPr="00A30E65">
        <w:rPr>
          <w:rFonts w:cstheme="minorHAnsi"/>
          <w:sz w:val="24"/>
          <w:szCs w:val="24"/>
        </w:rPr>
        <w:t>ly</w:t>
      </w:r>
      <w:r w:rsidR="000256B5" w:rsidRPr="00A30E65">
        <w:rPr>
          <w:rFonts w:cstheme="minorHAnsi"/>
          <w:sz w:val="24"/>
          <w:szCs w:val="24"/>
        </w:rPr>
        <w:t xml:space="preserve"> 1, 202</w:t>
      </w:r>
      <w:r w:rsidR="00484D30" w:rsidRPr="00A30E65">
        <w:rPr>
          <w:rFonts w:cstheme="minorHAnsi"/>
          <w:sz w:val="24"/>
          <w:szCs w:val="24"/>
        </w:rPr>
        <w:t>2</w:t>
      </w:r>
      <w:r w:rsidR="000256B5" w:rsidRPr="00A30E65">
        <w:rPr>
          <w:rFonts w:cstheme="minorHAnsi"/>
          <w:sz w:val="24"/>
          <w:szCs w:val="24"/>
        </w:rPr>
        <w:t>- December</w:t>
      </w:r>
      <w:r w:rsidR="000256B5" w:rsidRPr="000256B5">
        <w:rPr>
          <w:rFonts w:cstheme="minorHAnsi"/>
          <w:sz w:val="24"/>
          <w:szCs w:val="24"/>
        </w:rPr>
        <w:t xml:space="preserve"> 31, </w:t>
      </w:r>
      <w:r w:rsidRPr="000256B5">
        <w:rPr>
          <w:rFonts w:cstheme="minorHAnsi"/>
          <w:sz w:val="24"/>
          <w:szCs w:val="24"/>
        </w:rPr>
        <w:t>2022.</w:t>
      </w:r>
    </w:p>
    <w:p w:rsidR="00756136" w:rsidRPr="000256B5" w:rsidRDefault="000256B5" w:rsidP="00960EF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256B5">
        <w:rPr>
          <w:rFonts w:cstheme="minorHAnsi"/>
          <w:sz w:val="24"/>
          <w:szCs w:val="24"/>
        </w:rPr>
        <w:lastRenderedPageBreak/>
        <w:t>Three-</w:t>
      </w:r>
      <w:r w:rsidR="00756136" w:rsidRPr="000256B5">
        <w:rPr>
          <w:rFonts w:cstheme="minorHAnsi"/>
          <w:sz w:val="24"/>
          <w:szCs w:val="24"/>
        </w:rPr>
        <w:t xml:space="preserve">year record retention </w:t>
      </w:r>
      <w:r w:rsidR="007F69B7">
        <w:rPr>
          <w:rFonts w:cstheme="minorHAnsi"/>
          <w:sz w:val="24"/>
          <w:szCs w:val="24"/>
        </w:rPr>
        <w:t xml:space="preserve">is required </w:t>
      </w:r>
      <w:r w:rsidRPr="000256B5">
        <w:rPr>
          <w:rFonts w:cstheme="minorHAnsi"/>
          <w:sz w:val="24"/>
          <w:szCs w:val="24"/>
        </w:rPr>
        <w:t>from date of final report</w:t>
      </w:r>
      <w:r w:rsidR="00F669F0">
        <w:rPr>
          <w:rFonts w:cstheme="minorHAnsi"/>
          <w:sz w:val="24"/>
          <w:szCs w:val="24"/>
        </w:rPr>
        <w:t xml:space="preserve">. Provide access to records from authorized auditing agencies and individuals. </w:t>
      </w:r>
    </w:p>
    <w:p w:rsidR="009C31C4" w:rsidRPr="00E475D2" w:rsidRDefault="00976E7F" w:rsidP="00E475D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Establish i</w:t>
      </w:r>
      <w:r w:rsidR="00E475D2">
        <w:rPr>
          <w:sz w:val="24"/>
          <w:szCs w:val="24"/>
        </w:rPr>
        <w:t xml:space="preserve">nternal policies </w:t>
      </w:r>
      <w:r>
        <w:rPr>
          <w:sz w:val="24"/>
          <w:szCs w:val="24"/>
        </w:rPr>
        <w:t>governing c</w:t>
      </w:r>
      <w:r w:rsidR="00E475D2" w:rsidRPr="00E475D2">
        <w:rPr>
          <w:sz w:val="24"/>
          <w:szCs w:val="24"/>
        </w:rPr>
        <w:t>onf</w:t>
      </w:r>
      <w:r>
        <w:rPr>
          <w:sz w:val="24"/>
          <w:szCs w:val="24"/>
        </w:rPr>
        <w:t xml:space="preserve">lict of interest, </w:t>
      </w:r>
      <w:r w:rsidR="00E475D2">
        <w:rPr>
          <w:sz w:val="24"/>
          <w:szCs w:val="24"/>
        </w:rPr>
        <w:t xml:space="preserve">policies </w:t>
      </w:r>
      <w:r w:rsidR="00E475D2" w:rsidRPr="00E475D2">
        <w:rPr>
          <w:sz w:val="24"/>
          <w:szCs w:val="24"/>
        </w:rPr>
        <w:t xml:space="preserve">on </w:t>
      </w:r>
      <w:r w:rsidR="00E475D2">
        <w:rPr>
          <w:sz w:val="24"/>
          <w:szCs w:val="24"/>
        </w:rPr>
        <w:t>managing awards, methodology to identify</w:t>
      </w:r>
      <w:r w:rsidR="00E475D2" w:rsidRPr="00E475D2">
        <w:rPr>
          <w:sz w:val="24"/>
          <w:szCs w:val="24"/>
        </w:rPr>
        <w:t xml:space="preserve"> </w:t>
      </w:r>
      <w:r w:rsidR="007F69B7">
        <w:rPr>
          <w:sz w:val="24"/>
          <w:szCs w:val="24"/>
        </w:rPr>
        <w:t>f</w:t>
      </w:r>
      <w:r w:rsidR="00E475D2" w:rsidRPr="00E475D2">
        <w:rPr>
          <w:sz w:val="24"/>
          <w:szCs w:val="24"/>
        </w:rPr>
        <w:t>ed</w:t>
      </w:r>
      <w:r>
        <w:rPr>
          <w:sz w:val="24"/>
          <w:szCs w:val="24"/>
        </w:rPr>
        <w:t>eral</w:t>
      </w:r>
      <w:r w:rsidR="00E475D2" w:rsidRPr="00E475D2">
        <w:rPr>
          <w:sz w:val="24"/>
          <w:szCs w:val="24"/>
        </w:rPr>
        <w:t xml:space="preserve"> award in financial sys</w:t>
      </w:r>
      <w:r w:rsidR="00E475D2">
        <w:rPr>
          <w:sz w:val="24"/>
          <w:szCs w:val="24"/>
        </w:rPr>
        <w:t>tem</w:t>
      </w:r>
      <w:r w:rsidR="00A30E65">
        <w:rPr>
          <w:sz w:val="24"/>
          <w:szCs w:val="24"/>
        </w:rPr>
        <w:t xml:space="preserve">, </w:t>
      </w:r>
      <w:r w:rsidR="00E475D2">
        <w:rPr>
          <w:sz w:val="24"/>
          <w:szCs w:val="24"/>
        </w:rPr>
        <w:t>managing payments</w:t>
      </w:r>
      <w:r w:rsidR="00A30E65">
        <w:rPr>
          <w:sz w:val="24"/>
          <w:szCs w:val="24"/>
        </w:rPr>
        <w:t>,</w:t>
      </w:r>
      <w:r w:rsidR="00E475D2">
        <w:rPr>
          <w:sz w:val="24"/>
          <w:szCs w:val="24"/>
        </w:rPr>
        <w:t xml:space="preserve"> </w:t>
      </w:r>
      <w:r w:rsidR="00E475D2" w:rsidRPr="00E475D2">
        <w:rPr>
          <w:sz w:val="24"/>
          <w:szCs w:val="24"/>
        </w:rPr>
        <w:t>results tracki</w:t>
      </w:r>
      <w:r>
        <w:rPr>
          <w:sz w:val="24"/>
          <w:szCs w:val="24"/>
        </w:rPr>
        <w:t>ng of financial and performance goals, source documentation of match and allowable costs</w:t>
      </w:r>
      <w:r w:rsidR="00CB26CF">
        <w:rPr>
          <w:sz w:val="24"/>
          <w:szCs w:val="24"/>
        </w:rPr>
        <w:t xml:space="preserve"> and other fiscal policies and procedures. </w:t>
      </w:r>
      <w:r w:rsidR="00E475D2" w:rsidRPr="00E475D2">
        <w:rPr>
          <w:sz w:val="24"/>
          <w:szCs w:val="24"/>
        </w:rPr>
        <w:t xml:space="preserve"> </w:t>
      </w:r>
    </w:p>
    <w:p w:rsidR="00C74F9E" w:rsidRPr="000110A2" w:rsidRDefault="00C74F9E" w:rsidP="00C74F9E">
      <w:pPr>
        <w:pStyle w:val="NoSpacing"/>
        <w:rPr>
          <w:rFonts w:cstheme="minorHAnsi"/>
          <w:b/>
          <w:sz w:val="24"/>
          <w:szCs w:val="24"/>
          <w:highlight w:val="yellow"/>
          <w:u w:val="single"/>
        </w:rPr>
      </w:pPr>
    </w:p>
    <w:p w:rsidR="00416FD2" w:rsidRPr="002F053C" w:rsidRDefault="00441272" w:rsidP="00416FD2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b/>
          <w:sz w:val="24"/>
          <w:szCs w:val="24"/>
          <w:u w:val="single"/>
        </w:rPr>
        <w:t xml:space="preserve">Examples of </w:t>
      </w:r>
      <w:r w:rsidR="00A70D69" w:rsidRPr="002F053C">
        <w:rPr>
          <w:rFonts w:cstheme="minorHAnsi"/>
          <w:b/>
          <w:sz w:val="24"/>
          <w:szCs w:val="24"/>
          <w:u w:val="single"/>
        </w:rPr>
        <w:t xml:space="preserve">Allowable Costs: </w:t>
      </w:r>
    </w:p>
    <w:p w:rsidR="00416FD2" w:rsidRPr="002F053C" w:rsidRDefault="00416FD2" w:rsidP="00416FD2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Direct Costs necessary and reasonable for the performance of the</w:t>
      </w:r>
      <w:r w:rsidR="00B21FBD">
        <w:rPr>
          <w:rFonts w:cstheme="minorHAnsi"/>
          <w:sz w:val="24"/>
          <w:szCs w:val="24"/>
        </w:rPr>
        <w:t xml:space="preserve"> NEA-funded grant </w:t>
      </w:r>
      <w:r w:rsidRPr="002F053C">
        <w:rPr>
          <w:rFonts w:cstheme="minorHAnsi"/>
          <w:sz w:val="24"/>
          <w:szCs w:val="24"/>
        </w:rPr>
        <w:t>project</w:t>
      </w:r>
    </w:p>
    <w:p w:rsidR="00416FD2" w:rsidRPr="002F053C" w:rsidRDefault="00416FD2" w:rsidP="00416FD2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Cost</w:t>
      </w:r>
      <w:r w:rsidR="00B21FBD">
        <w:rPr>
          <w:rFonts w:cstheme="minorHAnsi"/>
          <w:sz w:val="24"/>
          <w:szCs w:val="24"/>
        </w:rPr>
        <w:t>s</w:t>
      </w:r>
      <w:r w:rsidRPr="002F053C">
        <w:rPr>
          <w:rFonts w:cstheme="minorHAnsi"/>
          <w:sz w:val="24"/>
          <w:szCs w:val="24"/>
        </w:rPr>
        <w:t xml:space="preserve"> incurred during the covered period </w:t>
      </w:r>
      <w:r w:rsidRPr="00A30E65">
        <w:rPr>
          <w:rFonts w:cstheme="minorHAnsi"/>
          <w:sz w:val="24"/>
          <w:szCs w:val="24"/>
        </w:rPr>
        <w:t>of Ju</w:t>
      </w:r>
      <w:r w:rsidR="00831566" w:rsidRPr="00A30E65">
        <w:rPr>
          <w:rFonts w:cstheme="minorHAnsi"/>
          <w:sz w:val="24"/>
          <w:szCs w:val="24"/>
        </w:rPr>
        <w:t>ly</w:t>
      </w:r>
      <w:r w:rsidRPr="00A30E65">
        <w:rPr>
          <w:rFonts w:cstheme="minorHAnsi"/>
          <w:sz w:val="24"/>
          <w:szCs w:val="24"/>
        </w:rPr>
        <w:t xml:space="preserve"> 1, 202</w:t>
      </w:r>
      <w:r w:rsidR="00831566" w:rsidRPr="00A30E65">
        <w:rPr>
          <w:rFonts w:cstheme="minorHAnsi"/>
          <w:sz w:val="24"/>
          <w:szCs w:val="24"/>
        </w:rPr>
        <w:t>2</w:t>
      </w:r>
      <w:r w:rsidRPr="00A30E65">
        <w:rPr>
          <w:rFonts w:cstheme="minorHAnsi"/>
          <w:sz w:val="24"/>
          <w:szCs w:val="24"/>
        </w:rPr>
        <w:t xml:space="preserve"> </w:t>
      </w:r>
      <w:r w:rsidR="00B21FBD">
        <w:rPr>
          <w:rFonts w:cstheme="minorHAnsi"/>
          <w:sz w:val="24"/>
          <w:szCs w:val="24"/>
        </w:rPr>
        <w:t>-</w:t>
      </w:r>
      <w:r w:rsidRPr="00A30E65">
        <w:rPr>
          <w:rFonts w:cstheme="minorHAnsi"/>
          <w:sz w:val="24"/>
          <w:szCs w:val="24"/>
        </w:rPr>
        <w:t xml:space="preserve"> December</w:t>
      </w:r>
      <w:r w:rsidRPr="002F053C">
        <w:rPr>
          <w:rFonts w:cstheme="minorHAnsi"/>
          <w:sz w:val="24"/>
          <w:szCs w:val="24"/>
        </w:rPr>
        <w:t xml:space="preserve"> 31, 2022 with adequate documentation of invoice/receipts and proof of payment</w:t>
      </w:r>
    </w:p>
    <w:p w:rsidR="00CB26CF" w:rsidRPr="002F053C" w:rsidRDefault="00CB26CF" w:rsidP="00CB26CF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 xml:space="preserve">Construction and renovation type </w:t>
      </w:r>
      <w:r w:rsidR="00D623DF" w:rsidRPr="002F053C">
        <w:rPr>
          <w:rFonts w:cstheme="minorHAnsi"/>
          <w:sz w:val="24"/>
          <w:szCs w:val="24"/>
        </w:rPr>
        <w:t>projects, exhibition design, installation of climate control systems, accessibility projects</w:t>
      </w:r>
    </w:p>
    <w:p w:rsidR="00D623DF" w:rsidRPr="002F053C" w:rsidRDefault="00D623DF" w:rsidP="00CB26CF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 xml:space="preserve">Percentage of salaries or contractor fees </w:t>
      </w:r>
      <w:r w:rsidRPr="002F053C">
        <w:rPr>
          <w:rFonts w:cstheme="minorHAnsi"/>
          <w:sz w:val="24"/>
          <w:szCs w:val="24"/>
          <w:u w:val="single"/>
        </w:rPr>
        <w:t>to raise funds</w:t>
      </w:r>
      <w:r w:rsidRPr="002F053C">
        <w:rPr>
          <w:rFonts w:cstheme="minorHAnsi"/>
          <w:sz w:val="24"/>
          <w:szCs w:val="24"/>
        </w:rPr>
        <w:t xml:space="preserve"> for the implementation of the NEA project</w:t>
      </w:r>
    </w:p>
    <w:p w:rsidR="00D623DF" w:rsidRDefault="00D623DF" w:rsidP="00CB26CF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Travel costs (consistent with the organization's travel policy)</w:t>
      </w:r>
      <w:r w:rsidR="00221E5C">
        <w:rPr>
          <w:rFonts w:cstheme="minorHAnsi"/>
          <w:sz w:val="24"/>
          <w:szCs w:val="24"/>
        </w:rPr>
        <w:t xml:space="preserve"> </w:t>
      </w:r>
      <w:r w:rsidRPr="002F053C">
        <w:rPr>
          <w:rFonts w:cstheme="minorHAnsi"/>
          <w:sz w:val="24"/>
          <w:szCs w:val="24"/>
        </w:rPr>
        <w:t>for individuals working specifically on the NEA project</w:t>
      </w:r>
    </w:p>
    <w:p w:rsidR="002F053C" w:rsidRDefault="002F053C" w:rsidP="00CB26CF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Stipend to artists for working on the NEA project with tangible outcomes such as the presentation, training, research and or creation of an artwork, performance or exhibition</w:t>
      </w:r>
    </w:p>
    <w:p w:rsidR="005E4934" w:rsidRPr="002F053C" w:rsidRDefault="005E4934" w:rsidP="00EF773F">
      <w:pPr>
        <w:pStyle w:val="NoSpacing"/>
        <w:rPr>
          <w:rFonts w:cstheme="minorHAnsi"/>
          <w:sz w:val="24"/>
          <w:szCs w:val="24"/>
        </w:rPr>
      </w:pPr>
    </w:p>
    <w:p w:rsidR="00777F98" w:rsidRPr="002F053C" w:rsidRDefault="00441272" w:rsidP="00FE5770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  <w:u w:val="single"/>
        </w:rPr>
      </w:pPr>
      <w:r w:rsidRPr="002F053C">
        <w:rPr>
          <w:rFonts w:cstheme="minorHAnsi"/>
          <w:b/>
          <w:sz w:val="24"/>
          <w:szCs w:val="24"/>
          <w:u w:val="single"/>
        </w:rPr>
        <w:t xml:space="preserve">Examples of </w:t>
      </w:r>
      <w:r w:rsidR="00A70D69" w:rsidRPr="002F053C">
        <w:rPr>
          <w:rFonts w:cstheme="minorHAnsi"/>
          <w:b/>
          <w:sz w:val="24"/>
          <w:szCs w:val="24"/>
          <w:u w:val="single"/>
        </w:rPr>
        <w:t>Non-Allowable Costs</w:t>
      </w:r>
      <w:r w:rsidRPr="002F053C">
        <w:rPr>
          <w:rFonts w:cstheme="minorHAnsi"/>
          <w:b/>
          <w:sz w:val="24"/>
          <w:szCs w:val="24"/>
          <w:u w:val="single"/>
        </w:rPr>
        <w:t>:</w:t>
      </w:r>
    </w:p>
    <w:p w:rsidR="007542B2" w:rsidRPr="002F053C" w:rsidRDefault="00416FD2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Costs</w:t>
      </w:r>
      <w:r w:rsidR="007542B2" w:rsidRPr="002F053C">
        <w:rPr>
          <w:rFonts w:cstheme="minorHAnsi"/>
          <w:sz w:val="24"/>
          <w:szCs w:val="24"/>
        </w:rPr>
        <w:t xml:space="preserve"> incurred prior to or after the </w:t>
      </w:r>
      <w:r w:rsidR="000256B5" w:rsidRPr="002F053C">
        <w:rPr>
          <w:rFonts w:cstheme="minorHAnsi"/>
          <w:sz w:val="24"/>
          <w:szCs w:val="24"/>
        </w:rPr>
        <w:t xml:space="preserve">covered </w:t>
      </w:r>
      <w:r w:rsidR="000256B5" w:rsidRPr="00A30E65">
        <w:rPr>
          <w:rFonts w:cstheme="minorHAnsi"/>
          <w:sz w:val="24"/>
          <w:szCs w:val="24"/>
        </w:rPr>
        <w:t>period of Ju</w:t>
      </w:r>
      <w:r w:rsidR="003C544C" w:rsidRPr="00A30E65">
        <w:rPr>
          <w:rFonts w:cstheme="minorHAnsi"/>
          <w:sz w:val="24"/>
          <w:szCs w:val="24"/>
        </w:rPr>
        <w:t>ly</w:t>
      </w:r>
      <w:r w:rsidR="000256B5" w:rsidRPr="00A30E65">
        <w:rPr>
          <w:rFonts w:cstheme="minorHAnsi"/>
          <w:sz w:val="24"/>
          <w:szCs w:val="24"/>
        </w:rPr>
        <w:t xml:space="preserve"> 1, 202</w:t>
      </w:r>
      <w:r w:rsidR="003C544C" w:rsidRPr="00A30E65">
        <w:rPr>
          <w:rFonts w:cstheme="minorHAnsi"/>
          <w:sz w:val="24"/>
          <w:szCs w:val="24"/>
        </w:rPr>
        <w:t>2</w:t>
      </w:r>
      <w:r w:rsidR="000256B5" w:rsidRPr="00A30E65">
        <w:rPr>
          <w:rFonts w:cstheme="minorHAnsi"/>
          <w:sz w:val="24"/>
          <w:szCs w:val="24"/>
        </w:rPr>
        <w:t xml:space="preserve"> </w:t>
      </w:r>
      <w:r w:rsidR="00BF0FB9">
        <w:rPr>
          <w:rFonts w:cstheme="minorHAnsi"/>
          <w:sz w:val="24"/>
          <w:szCs w:val="24"/>
        </w:rPr>
        <w:t>-</w:t>
      </w:r>
      <w:r w:rsidR="000256B5" w:rsidRPr="00A30E65">
        <w:rPr>
          <w:rFonts w:cstheme="minorHAnsi"/>
          <w:sz w:val="24"/>
          <w:szCs w:val="24"/>
        </w:rPr>
        <w:t xml:space="preserve"> December</w:t>
      </w:r>
      <w:r w:rsidR="000256B5" w:rsidRPr="002F053C">
        <w:rPr>
          <w:rFonts w:cstheme="minorHAnsi"/>
          <w:sz w:val="24"/>
          <w:szCs w:val="24"/>
        </w:rPr>
        <w:t xml:space="preserve"> 31, 2022</w:t>
      </w:r>
    </w:p>
    <w:p w:rsidR="00416FD2" w:rsidRPr="002F053C" w:rsidRDefault="00416FD2" w:rsidP="00416FD2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Costs with inadequate documentation of invoice/receipts and proof of payment</w:t>
      </w:r>
    </w:p>
    <w:p w:rsidR="00416FD2" w:rsidRPr="002F053C" w:rsidRDefault="00416FD2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Goods for resale</w:t>
      </w:r>
    </w:p>
    <w:p w:rsidR="00416FD2" w:rsidRPr="002F053C" w:rsidRDefault="00416FD2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Compensation to foreign nationals</w:t>
      </w:r>
    </w:p>
    <w:p w:rsidR="00416FD2" w:rsidRPr="002F053C" w:rsidRDefault="00416FD2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Entertainment, amusement, social activities</w:t>
      </w:r>
      <w:r w:rsidR="002F053C" w:rsidRPr="002F053C">
        <w:rPr>
          <w:rFonts w:cstheme="minorHAnsi"/>
          <w:sz w:val="24"/>
          <w:szCs w:val="24"/>
        </w:rPr>
        <w:t>, food, alcohol, galas, reception costs</w:t>
      </w:r>
    </w:p>
    <w:p w:rsidR="002F053C" w:rsidRPr="002F053C" w:rsidRDefault="002F053C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Deposits to cash reserves or endowment accounts</w:t>
      </w:r>
    </w:p>
    <w:p w:rsidR="002F053C" w:rsidRPr="002F053C" w:rsidRDefault="002F053C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Home office work space</w:t>
      </w:r>
    </w:p>
    <w:p w:rsidR="002F053C" w:rsidRPr="002F053C" w:rsidRDefault="002F053C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Prohibited tel</w:t>
      </w:r>
      <w:r>
        <w:rPr>
          <w:rFonts w:cstheme="minorHAnsi"/>
          <w:sz w:val="24"/>
          <w:szCs w:val="24"/>
        </w:rPr>
        <w:t>e</w:t>
      </w:r>
      <w:r w:rsidRPr="002F053C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>munication</w:t>
      </w:r>
      <w:r w:rsidRPr="002F053C">
        <w:rPr>
          <w:rFonts w:cstheme="minorHAnsi"/>
          <w:sz w:val="24"/>
          <w:szCs w:val="24"/>
        </w:rPr>
        <w:t xml:space="preserve"> and video surveillance services and equipment</w:t>
      </w:r>
    </w:p>
    <w:p w:rsidR="002F053C" w:rsidRPr="002F053C" w:rsidRDefault="002F053C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Visa costs paid to U.S. government</w:t>
      </w:r>
    </w:p>
    <w:p w:rsidR="002F053C" w:rsidRDefault="002F053C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F053C">
        <w:rPr>
          <w:rFonts w:cstheme="minorHAnsi"/>
          <w:sz w:val="24"/>
          <w:szCs w:val="24"/>
        </w:rPr>
        <w:t>Purchase of vehicles</w:t>
      </w:r>
    </w:p>
    <w:p w:rsidR="002F053C" w:rsidRDefault="002F053C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fundraising costs not associated with the NEA project</w:t>
      </w:r>
    </w:p>
    <w:p w:rsidR="002F053C" w:rsidRPr="002F053C" w:rsidRDefault="002F053C" w:rsidP="00960EF7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</w:t>
      </w:r>
      <w:r w:rsidR="003C544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time artist awards and honorariums</w:t>
      </w:r>
    </w:p>
    <w:p w:rsidR="000A0741" w:rsidRDefault="000A0741" w:rsidP="000A0741">
      <w:pPr>
        <w:pStyle w:val="NoSpacing"/>
        <w:ind w:left="720"/>
        <w:rPr>
          <w:rFonts w:cstheme="minorHAnsi"/>
          <w:sz w:val="24"/>
          <w:szCs w:val="24"/>
          <w:highlight w:val="yellow"/>
        </w:rPr>
      </w:pPr>
    </w:p>
    <w:p w:rsidR="000A0741" w:rsidRPr="000A0741" w:rsidRDefault="009C31C4" w:rsidP="000A0741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Funding </w:t>
      </w:r>
      <w:r w:rsidR="000A0741" w:rsidRPr="000A0741">
        <w:rPr>
          <w:rFonts w:cstheme="minorHAnsi"/>
          <w:b/>
          <w:sz w:val="24"/>
          <w:szCs w:val="24"/>
          <w:u w:val="single"/>
        </w:rPr>
        <w:t>Acknowledgement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0A0741" w:rsidRPr="000A0741" w:rsidRDefault="000A0741" w:rsidP="000A0741">
      <w:pPr>
        <w:pStyle w:val="NoSpacing"/>
        <w:ind w:left="720"/>
        <w:rPr>
          <w:rFonts w:cstheme="minorHAnsi"/>
          <w:sz w:val="24"/>
          <w:szCs w:val="24"/>
        </w:rPr>
      </w:pPr>
      <w:r w:rsidRPr="000A0741">
        <w:rPr>
          <w:rFonts w:cstheme="minorHAnsi"/>
          <w:i/>
          <w:sz w:val="24"/>
          <w:szCs w:val="24"/>
        </w:rPr>
        <w:t>Required Language</w:t>
      </w:r>
      <w:r w:rsidR="00BF0FB9">
        <w:rPr>
          <w:rFonts w:cstheme="minorHAnsi"/>
          <w:i/>
          <w:sz w:val="24"/>
          <w:szCs w:val="24"/>
        </w:rPr>
        <w:t xml:space="preserve"> </w:t>
      </w:r>
      <w:r w:rsidRPr="000A0741">
        <w:rPr>
          <w:rFonts w:cstheme="minorHAnsi"/>
          <w:i/>
          <w:sz w:val="24"/>
          <w:szCs w:val="24"/>
        </w:rPr>
        <w:t>-</w:t>
      </w:r>
      <w:r w:rsidRPr="000A0741">
        <w:rPr>
          <w:rFonts w:cstheme="minorHAnsi"/>
          <w:sz w:val="24"/>
          <w:szCs w:val="24"/>
        </w:rPr>
        <w:t xml:space="preserve"> "The project is supported in part by the National Endowment for the </w:t>
      </w:r>
      <w:r w:rsidRPr="00A30E65">
        <w:rPr>
          <w:rFonts w:cstheme="minorHAnsi"/>
          <w:sz w:val="24"/>
          <w:szCs w:val="24"/>
        </w:rPr>
        <w:t>Arts</w:t>
      </w:r>
      <w:r w:rsidR="00EC55EE" w:rsidRPr="00A30E65">
        <w:rPr>
          <w:rFonts w:cstheme="minorHAnsi"/>
          <w:sz w:val="24"/>
          <w:szCs w:val="24"/>
        </w:rPr>
        <w:t xml:space="preserve"> and administered by the Cultural Council of Greater Jacksonville</w:t>
      </w:r>
      <w:r w:rsidRPr="00A30E65">
        <w:rPr>
          <w:rFonts w:cstheme="minorHAnsi"/>
          <w:sz w:val="24"/>
          <w:szCs w:val="24"/>
        </w:rPr>
        <w:t>."</w:t>
      </w:r>
      <w:r w:rsidRPr="000A0741">
        <w:rPr>
          <w:rFonts w:cstheme="minorHAnsi"/>
          <w:sz w:val="24"/>
          <w:szCs w:val="24"/>
        </w:rPr>
        <w:t xml:space="preserve"> </w:t>
      </w:r>
    </w:p>
    <w:p w:rsidR="000A0741" w:rsidRPr="000A0741" w:rsidRDefault="000A0741" w:rsidP="000A0741">
      <w:pPr>
        <w:pStyle w:val="NoSpacing"/>
        <w:ind w:left="720"/>
        <w:rPr>
          <w:rFonts w:cstheme="minorHAnsi"/>
          <w:sz w:val="24"/>
          <w:szCs w:val="24"/>
        </w:rPr>
      </w:pPr>
      <w:r w:rsidRPr="000A0741">
        <w:rPr>
          <w:rFonts w:cstheme="minorHAnsi"/>
          <w:i/>
          <w:sz w:val="24"/>
          <w:szCs w:val="24"/>
        </w:rPr>
        <w:t>Encouraged Language</w:t>
      </w:r>
      <w:r w:rsidR="00BF0FB9">
        <w:rPr>
          <w:rFonts w:cstheme="minorHAnsi"/>
          <w:i/>
          <w:sz w:val="24"/>
          <w:szCs w:val="24"/>
        </w:rPr>
        <w:t xml:space="preserve"> </w:t>
      </w:r>
      <w:r w:rsidRPr="000A0741">
        <w:rPr>
          <w:rFonts w:cstheme="minorHAnsi"/>
          <w:i/>
          <w:sz w:val="24"/>
          <w:szCs w:val="24"/>
        </w:rPr>
        <w:t>-</w:t>
      </w:r>
      <w:r w:rsidRPr="000A0741">
        <w:rPr>
          <w:rFonts w:cstheme="minorHAnsi"/>
          <w:sz w:val="24"/>
          <w:szCs w:val="24"/>
        </w:rPr>
        <w:t xml:space="preserve"> "To find out more about how NEA grants impact individuals and communities, visit www.arts.gov."</w:t>
      </w:r>
    </w:p>
    <w:p w:rsidR="000A0741" w:rsidRPr="000A0741" w:rsidRDefault="000A0741" w:rsidP="000A0741">
      <w:pPr>
        <w:pStyle w:val="NoSpacing"/>
        <w:ind w:left="720"/>
        <w:rPr>
          <w:rFonts w:cstheme="minorHAnsi"/>
          <w:sz w:val="24"/>
          <w:szCs w:val="24"/>
        </w:rPr>
      </w:pPr>
      <w:r w:rsidRPr="000A0741">
        <w:rPr>
          <w:rFonts w:cstheme="minorHAnsi"/>
          <w:sz w:val="24"/>
          <w:szCs w:val="24"/>
        </w:rPr>
        <w:t>Twitter@ NEAarts</w:t>
      </w:r>
    </w:p>
    <w:p w:rsidR="000A0741" w:rsidRPr="000A0741" w:rsidRDefault="009C31C4" w:rsidP="000A0741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</w:t>
      </w:r>
      <w:r w:rsidR="00477CCD">
        <w:rPr>
          <w:rFonts w:cstheme="minorHAnsi"/>
          <w:sz w:val="24"/>
          <w:szCs w:val="24"/>
        </w:rPr>
        <w:t>/From the Stage</w:t>
      </w:r>
      <w:r w:rsidR="00BF0FB9">
        <w:rPr>
          <w:rFonts w:cstheme="minorHAnsi"/>
          <w:sz w:val="24"/>
          <w:szCs w:val="24"/>
        </w:rPr>
        <w:t xml:space="preserve"> </w:t>
      </w:r>
      <w:r w:rsidR="000A0741" w:rsidRPr="000A0741">
        <w:rPr>
          <w:rFonts w:cstheme="minorHAnsi"/>
          <w:sz w:val="24"/>
          <w:szCs w:val="24"/>
        </w:rPr>
        <w:t>- Voiceover the Required Language</w:t>
      </w:r>
    </w:p>
    <w:p w:rsidR="000A0741" w:rsidRPr="000A0741" w:rsidRDefault="000A0741" w:rsidP="000A0741">
      <w:pPr>
        <w:pStyle w:val="NoSpacing"/>
        <w:ind w:left="720"/>
        <w:rPr>
          <w:rFonts w:cstheme="minorHAnsi"/>
          <w:sz w:val="24"/>
          <w:szCs w:val="24"/>
        </w:rPr>
      </w:pPr>
      <w:r w:rsidRPr="000A0741">
        <w:rPr>
          <w:rFonts w:cstheme="minorHAnsi"/>
          <w:sz w:val="24"/>
          <w:szCs w:val="24"/>
        </w:rPr>
        <w:t xml:space="preserve">DO NOT imply NEA supports other </w:t>
      </w:r>
      <w:r w:rsidR="00BF0FB9">
        <w:rPr>
          <w:rFonts w:cstheme="minorHAnsi"/>
          <w:sz w:val="24"/>
          <w:szCs w:val="24"/>
        </w:rPr>
        <w:t>f</w:t>
      </w:r>
      <w:r w:rsidRPr="000A0741">
        <w:rPr>
          <w:rFonts w:cstheme="minorHAnsi"/>
          <w:sz w:val="24"/>
          <w:szCs w:val="24"/>
        </w:rPr>
        <w:t xml:space="preserve">ederal awarded projects. Acknowledgement is project specific. Don't list NEA as a general donor. </w:t>
      </w:r>
    </w:p>
    <w:p w:rsidR="007542B2" w:rsidRPr="007C0F1E" w:rsidRDefault="007542B2" w:rsidP="007542B2">
      <w:pPr>
        <w:pStyle w:val="NoSpacing"/>
        <w:rPr>
          <w:rFonts w:cstheme="minorHAnsi"/>
          <w:sz w:val="24"/>
          <w:szCs w:val="24"/>
        </w:rPr>
      </w:pPr>
    </w:p>
    <w:p w:rsidR="00A04127" w:rsidRPr="00CB26CF" w:rsidRDefault="00976E7F" w:rsidP="00FE5770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30E65">
        <w:rPr>
          <w:rFonts w:eastAsia="Times New Roman" w:cstheme="minorHAnsi"/>
          <w:sz w:val="24"/>
          <w:szCs w:val="24"/>
        </w:rPr>
        <w:t xml:space="preserve">The </w:t>
      </w:r>
      <w:r w:rsidR="00EC55EE" w:rsidRPr="00A30E65">
        <w:rPr>
          <w:rFonts w:eastAsia="Times New Roman" w:cstheme="minorHAnsi"/>
          <w:sz w:val="24"/>
          <w:szCs w:val="24"/>
        </w:rPr>
        <w:t xml:space="preserve">Cultural Arts </w:t>
      </w:r>
      <w:r w:rsidR="007C0F1E" w:rsidRPr="00A30E65">
        <w:rPr>
          <w:rFonts w:eastAsia="Times New Roman" w:cstheme="minorHAnsi"/>
          <w:sz w:val="24"/>
          <w:szCs w:val="24"/>
        </w:rPr>
        <w:t>Holiday Grant Program</w:t>
      </w:r>
      <w:r w:rsidR="00EC55EE" w:rsidRPr="00A30E65">
        <w:rPr>
          <w:rFonts w:eastAsia="Times New Roman" w:cstheme="minorHAnsi"/>
          <w:sz w:val="24"/>
          <w:szCs w:val="24"/>
        </w:rPr>
        <w:t xml:space="preserve"> funded by the NEA</w:t>
      </w:r>
      <w:r w:rsidR="007C0F1E" w:rsidRPr="007C0F1E">
        <w:rPr>
          <w:rFonts w:eastAsia="Times New Roman" w:cstheme="minorHAnsi"/>
          <w:sz w:val="24"/>
          <w:szCs w:val="24"/>
        </w:rPr>
        <w:t xml:space="preserve"> is governed by </w:t>
      </w:r>
      <w:r w:rsidR="007C0F1E">
        <w:rPr>
          <w:rFonts w:eastAsia="Times New Roman" w:cstheme="minorHAnsi"/>
          <w:sz w:val="24"/>
          <w:szCs w:val="24"/>
        </w:rPr>
        <w:t xml:space="preserve">the Federal </w:t>
      </w:r>
      <w:r w:rsidR="007C0F1E" w:rsidRPr="007C0F1E">
        <w:rPr>
          <w:rFonts w:eastAsia="Times New Roman" w:cstheme="minorHAnsi"/>
          <w:i/>
          <w:sz w:val="24"/>
          <w:szCs w:val="24"/>
        </w:rPr>
        <w:t xml:space="preserve">General Terms and Conditions for Partnership Agreements, Specific Terms and Conditions for Local Arts Agencies that </w:t>
      </w:r>
      <w:r w:rsidR="007C0F1E" w:rsidRPr="007C0F1E">
        <w:rPr>
          <w:rFonts w:eastAsia="Times New Roman" w:cstheme="minorHAnsi"/>
          <w:i/>
          <w:sz w:val="24"/>
          <w:szCs w:val="24"/>
        </w:rPr>
        <w:lastRenderedPageBreak/>
        <w:t>Subgrant, How to Manage Your NEA Award and eGMS Reach Handbook</w:t>
      </w:r>
      <w:r w:rsidR="007C0F1E" w:rsidRPr="007C0F1E">
        <w:rPr>
          <w:rFonts w:eastAsia="Times New Roman" w:cstheme="minorHAnsi"/>
          <w:sz w:val="24"/>
          <w:szCs w:val="24"/>
        </w:rPr>
        <w:t xml:space="preserve"> and all related Appendixes.</w:t>
      </w:r>
      <w:r w:rsidR="00F669F0">
        <w:rPr>
          <w:rFonts w:eastAsia="Times New Roman" w:cstheme="minorHAnsi"/>
          <w:sz w:val="24"/>
          <w:szCs w:val="24"/>
        </w:rPr>
        <w:t xml:space="preserve"> </w:t>
      </w:r>
      <w:r w:rsidR="00F669F0" w:rsidRPr="00CB26CF">
        <w:rPr>
          <w:rFonts w:eastAsia="Times New Roman" w:cstheme="minorHAnsi"/>
          <w:color w:val="4472C4" w:themeColor="accent1"/>
          <w:sz w:val="24"/>
          <w:szCs w:val="24"/>
          <w:u w:val="single"/>
        </w:rPr>
        <w:t>www.arts.gov/grants/manage-your-award/awards-after-oct1-2017-to-saa-rao</w:t>
      </w:r>
    </w:p>
    <w:p w:rsidR="00CB26CF" w:rsidRPr="00F669F0" w:rsidRDefault="00CB26CF" w:rsidP="00CB26CF">
      <w:pPr>
        <w:pStyle w:val="NoSpacing"/>
        <w:ind w:left="720"/>
        <w:rPr>
          <w:rFonts w:cstheme="minorHAnsi"/>
          <w:sz w:val="24"/>
          <w:szCs w:val="24"/>
        </w:rPr>
      </w:pPr>
    </w:p>
    <w:p w:rsidR="00A04127" w:rsidRPr="000110A2" w:rsidRDefault="00A04127" w:rsidP="00952130">
      <w:pPr>
        <w:pStyle w:val="NoSpacing"/>
        <w:rPr>
          <w:rFonts w:cstheme="minorHAnsi"/>
          <w:b/>
          <w:sz w:val="24"/>
          <w:szCs w:val="24"/>
          <w:highlight w:val="yellow"/>
        </w:rPr>
      </w:pPr>
    </w:p>
    <w:p w:rsidR="00AE2E1C" w:rsidRPr="00361AA8" w:rsidRDefault="00AE2E1C" w:rsidP="00FE5770">
      <w:pPr>
        <w:pStyle w:val="NoSpacing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361AA8">
        <w:rPr>
          <w:rFonts w:cstheme="minorHAnsi"/>
          <w:b/>
          <w:sz w:val="24"/>
          <w:szCs w:val="24"/>
        </w:rPr>
        <w:t>QUESTIONS:</w:t>
      </w:r>
    </w:p>
    <w:p w:rsidR="00AE2E1C" w:rsidRPr="000110A2" w:rsidRDefault="00AE2E1C" w:rsidP="00AE2E1C">
      <w:pPr>
        <w:pStyle w:val="NoSpacing"/>
        <w:rPr>
          <w:rFonts w:cstheme="minorHAnsi"/>
          <w:b/>
          <w:sz w:val="24"/>
          <w:szCs w:val="24"/>
          <w:highlight w:val="yellow"/>
        </w:rPr>
      </w:pPr>
    </w:p>
    <w:p w:rsidR="00AE2E1C" w:rsidRPr="00361AA8" w:rsidRDefault="00AE2E1C" w:rsidP="00886F89">
      <w:pPr>
        <w:pStyle w:val="NoSpacing"/>
        <w:ind w:firstLine="720"/>
        <w:rPr>
          <w:rFonts w:cstheme="minorHAnsi"/>
          <w:b/>
          <w:sz w:val="24"/>
          <w:szCs w:val="24"/>
        </w:rPr>
      </w:pPr>
      <w:r w:rsidRPr="00361AA8">
        <w:rPr>
          <w:rFonts w:cstheme="minorHAnsi"/>
          <w:b/>
          <w:sz w:val="24"/>
          <w:szCs w:val="24"/>
        </w:rPr>
        <w:t>For Reporting and Compliance:</w:t>
      </w:r>
    </w:p>
    <w:p w:rsidR="00AE2E1C" w:rsidRPr="00361AA8" w:rsidRDefault="00AE2E1C" w:rsidP="00886F89">
      <w:pPr>
        <w:pStyle w:val="NoSpacing"/>
        <w:ind w:firstLine="720"/>
        <w:rPr>
          <w:rFonts w:cstheme="minorHAnsi"/>
          <w:sz w:val="24"/>
          <w:szCs w:val="24"/>
        </w:rPr>
      </w:pPr>
      <w:r w:rsidRPr="00361AA8">
        <w:rPr>
          <w:rFonts w:cstheme="minorHAnsi"/>
          <w:sz w:val="24"/>
          <w:szCs w:val="24"/>
        </w:rPr>
        <w:t xml:space="preserve">Sarah Chau </w:t>
      </w:r>
      <w:r w:rsidR="00BF0FB9">
        <w:rPr>
          <w:rFonts w:cstheme="minorHAnsi"/>
          <w:sz w:val="24"/>
          <w:szCs w:val="24"/>
        </w:rPr>
        <w:t>-</w:t>
      </w:r>
      <w:r w:rsidRPr="00361AA8">
        <w:rPr>
          <w:rFonts w:cstheme="minorHAnsi"/>
          <w:sz w:val="24"/>
          <w:szCs w:val="24"/>
        </w:rPr>
        <w:t xml:space="preserve"> </w:t>
      </w:r>
      <w:hyperlink r:id="rId10" w:history="1">
        <w:r w:rsidRPr="00361AA8">
          <w:rPr>
            <w:rStyle w:val="Hyperlink"/>
            <w:rFonts w:cstheme="minorHAnsi"/>
            <w:color w:val="auto"/>
            <w:sz w:val="24"/>
            <w:szCs w:val="24"/>
          </w:rPr>
          <w:t>sarahchaufinancial@yahoo.com</w:t>
        </w:r>
      </w:hyperlink>
    </w:p>
    <w:p w:rsidR="00AE2E1C" w:rsidRPr="00361AA8" w:rsidRDefault="00AE2E1C" w:rsidP="00886F89">
      <w:pPr>
        <w:pStyle w:val="NoSpacing"/>
        <w:ind w:firstLine="720"/>
        <w:rPr>
          <w:rFonts w:cstheme="minorHAnsi"/>
          <w:sz w:val="24"/>
          <w:szCs w:val="24"/>
          <w:u w:val="single"/>
        </w:rPr>
      </w:pPr>
      <w:r w:rsidRPr="00361AA8">
        <w:rPr>
          <w:rFonts w:cstheme="minorHAnsi"/>
          <w:sz w:val="24"/>
          <w:szCs w:val="24"/>
        </w:rPr>
        <w:t xml:space="preserve">John Poage - </w:t>
      </w:r>
      <w:r w:rsidRPr="00361AA8">
        <w:rPr>
          <w:rFonts w:cstheme="minorHAnsi"/>
          <w:sz w:val="24"/>
          <w:szCs w:val="24"/>
          <w:u w:val="single"/>
        </w:rPr>
        <w:t>john@culturalcouncil.org</w:t>
      </w:r>
    </w:p>
    <w:p w:rsidR="00AE2E1C" w:rsidRPr="00361AA8" w:rsidRDefault="00AE2E1C" w:rsidP="00AE2E1C">
      <w:pPr>
        <w:pStyle w:val="NoSpacing"/>
        <w:rPr>
          <w:rFonts w:cstheme="minorHAnsi"/>
          <w:sz w:val="24"/>
          <w:szCs w:val="24"/>
        </w:rPr>
      </w:pPr>
    </w:p>
    <w:p w:rsidR="00AE2E1C" w:rsidRPr="00361AA8" w:rsidRDefault="00AE2E1C" w:rsidP="00886F89">
      <w:pPr>
        <w:pStyle w:val="NoSpacing"/>
        <w:ind w:firstLine="720"/>
        <w:rPr>
          <w:rFonts w:cstheme="minorHAnsi"/>
          <w:b/>
          <w:sz w:val="24"/>
          <w:szCs w:val="24"/>
        </w:rPr>
      </w:pPr>
      <w:r w:rsidRPr="00361AA8">
        <w:rPr>
          <w:rFonts w:cstheme="minorHAnsi"/>
          <w:b/>
          <w:sz w:val="24"/>
          <w:szCs w:val="24"/>
        </w:rPr>
        <w:t>For Foundant/Other:</w:t>
      </w:r>
    </w:p>
    <w:p w:rsidR="00AE2E1C" w:rsidRPr="00B13B3E" w:rsidRDefault="00AE2E1C" w:rsidP="00886F89">
      <w:pPr>
        <w:pStyle w:val="NoSpacing"/>
        <w:ind w:firstLine="720"/>
        <w:rPr>
          <w:rFonts w:cstheme="minorHAnsi"/>
          <w:sz w:val="24"/>
          <w:szCs w:val="24"/>
        </w:rPr>
      </w:pPr>
      <w:r w:rsidRPr="00361AA8">
        <w:rPr>
          <w:rFonts w:cstheme="minorHAnsi"/>
          <w:sz w:val="24"/>
          <w:szCs w:val="24"/>
        </w:rPr>
        <w:t xml:space="preserve">Amy Palmer </w:t>
      </w:r>
      <w:r w:rsidR="00BF0FB9">
        <w:rPr>
          <w:rFonts w:cstheme="minorHAnsi"/>
          <w:sz w:val="24"/>
          <w:szCs w:val="24"/>
        </w:rPr>
        <w:t>-</w:t>
      </w:r>
      <w:r w:rsidRPr="00361AA8">
        <w:rPr>
          <w:rFonts w:cstheme="minorHAnsi"/>
          <w:sz w:val="24"/>
          <w:szCs w:val="24"/>
        </w:rPr>
        <w:t xml:space="preserve"> </w:t>
      </w:r>
      <w:hyperlink r:id="rId11" w:history="1">
        <w:r w:rsidRPr="00361AA8">
          <w:rPr>
            <w:rStyle w:val="Hyperlink"/>
            <w:rFonts w:cstheme="minorHAnsi"/>
            <w:color w:val="auto"/>
            <w:sz w:val="24"/>
            <w:szCs w:val="24"/>
          </w:rPr>
          <w:t>apalmer@culturalcouncil.org</w:t>
        </w:r>
      </w:hyperlink>
    </w:p>
    <w:p w:rsidR="00FE5770" w:rsidRDefault="00FE5770" w:rsidP="00FE57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4"/>
          <w:szCs w:val="24"/>
          <w:u w:val="single"/>
        </w:rPr>
      </w:pPr>
    </w:p>
    <w:p w:rsidR="00C62D01" w:rsidRDefault="00C62D01" w:rsidP="00FE57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24"/>
          <w:szCs w:val="24"/>
          <w:u w:val="single"/>
        </w:rPr>
      </w:pPr>
    </w:p>
    <w:p w:rsidR="002802B3" w:rsidRDefault="002802B3" w:rsidP="001A02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</w:p>
    <w:p w:rsidR="009110ED" w:rsidRDefault="009110ED" w:rsidP="001A02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</w:p>
    <w:sectPr w:rsidR="009110ED" w:rsidSect="0079360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1F" w:rsidRDefault="005C451F" w:rsidP="00291F25">
      <w:pPr>
        <w:spacing w:after="0" w:line="240" w:lineRule="auto"/>
      </w:pPr>
      <w:r>
        <w:separator/>
      </w:r>
    </w:p>
  </w:endnote>
  <w:endnote w:type="continuationSeparator" w:id="0">
    <w:p w:rsidR="005C451F" w:rsidRDefault="005C451F" w:rsidP="0029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361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3DF" w:rsidRDefault="00C91F8B">
        <w:pPr>
          <w:pStyle w:val="Footer"/>
          <w:jc w:val="right"/>
        </w:pPr>
        <w:r>
          <w:fldChar w:fldCharType="begin"/>
        </w:r>
        <w:r w:rsidR="00EC55EE">
          <w:instrText xml:space="preserve"> PAGE   \* MERGEFORMAT </w:instrText>
        </w:r>
        <w:r>
          <w:fldChar w:fldCharType="separate"/>
        </w:r>
        <w:r w:rsidR="00360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3DF" w:rsidRDefault="00D62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1F" w:rsidRDefault="005C451F" w:rsidP="00291F25">
      <w:pPr>
        <w:spacing w:after="0" w:line="240" w:lineRule="auto"/>
      </w:pPr>
      <w:r>
        <w:separator/>
      </w:r>
    </w:p>
  </w:footnote>
  <w:footnote w:type="continuationSeparator" w:id="0">
    <w:p w:rsidR="005C451F" w:rsidRDefault="005C451F" w:rsidP="0029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869"/>
    <w:multiLevelType w:val="hybridMultilevel"/>
    <w:tmpl w:val="74C4D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C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824E8"/>
    <w:multiLevelType w:val="hybridMultilevel"/>
    <w:tmpl w:val="3148F9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45853"/>
    <w:multiLevelType w:val="hybridMultilevel"/>
    <w:tmpl w:val="10A0124E"/>
    <w:lvl w:ilvl="0" w:tplc="AF58682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90B"/>
    <w:multiLevelType w:val="multilevel"/>
    <w:tmpl w:val="25A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16EB5"/>
    <w:multiLevelType w:val="hybridMultilevel"/>
    <w:tmpl w:val="0B8AF77E"/>
    <w:lvl w:ilvl="0" w:tplc="0E38B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03B1"/>
    <w:multiLevelType w:val="hybridMultilevel"/>
    <w:tmpl w:val="9D763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2920"/>
    <w:multiLevelType w:val="hybridMultilevel"/>
    <w:tmpl w:val="171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285E"/>
    <w:multiLevelType w:val="hybridMultilevel"/>
    <w:tmpl w:val="BEDA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1DB4"/>
    <w:multiLevelType w:val="hybridMultilevel"/>
    <w:tmpl w:val="7F2C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35F0"/>
    <w:multiLevelType w:val="hybridMultilevel"/>
    <w:tmpl w:val="4260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28BF"/>
    <w:multiLevelType w:val="hybridMultilevel"/>
    <w:tmpl w:val="7A00F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7279C8"/>
    <w:multiLevelType w:val="hybridMultilevel"/>
    <w:tmpl w:val="83DC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C024ED"/>
    <w:multiLevelType w:val="hybridMultilevel"/>
    <w:tmpl w:val="ECECD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1A06"/>
    <w:multiLevelType w:val="multilevel"/>
    <w:tmpl w:val="2770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666F6"/>
    <w:multiLevelType w:val="hybridMultilevel"/>
    <w:tmpl w:val="806A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3C03"/>
    <w:multiLevelType w:val="multilevel"/>
    <w:tmpl w:val="DB2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12211"/>
    <w:multiLevelType w:val="multilevel"/>
    <w:tmpl w:val="4ED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3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83"/>
    <w:rsid w:val="000015E3"/>
    <w:rsid w:val="00004BFF"/>
    <w:rsid w:val="00005F6E"/>
    <w:rsid w:val="000062ED"/>
    <w:rsid w:val="000110A2"/>
    <w:rsid w:val="00022784"/>
    <w:rsid w:val="000255C2"/>
    <w:rsid w:val="000256B5"/>
    <w:rsid w:val="000428B0"/>
    <w:rsid w:val="000449B6"/>
    <w:rsid w:val="000511F0"/>
    <w:rsid w:val="00062248"/>
    <w:rsid w:val="000639AF"/>
    <w:rsid w:val="000759D2"/>
    <w:rsid w:val="000829C5"/>
    <w:rsid w:val="00087AC4"/>
    <w:rsid w:val="000904E5"/>
    <w:rsid w:val="000956F4"/>
    <w:rsid w:val="00097AF7"/>
    <w:rsid w:val="000A0741"/>
    <w:rsid w:val="000A30AD"/>
    <w:rsid w:val="000A3CE5"/>
    <w:rsid w:val="000B29DE"/>
    <w:rsid w:val="000D3DF2"/>
    <w:rsid w:val="000D60AF"/>
    <w:rsid w:val="000D657A"/>
    <w:rsid w:val="000D7A09"/>
    <w:rsid w:val="000D7E49"/>
    <w:rsid w:val="000F0E83"/>
    <w:rsid w:val="000F1CC1"/>
    <w:rsid w:val="000F3B81"/>
    <w:rsid w:val="000F4B67"/>
    <w:rsid w:val="000F7605"/>
    <w:rsid w:val="00104D92"/>
    <w:rsid w:val="0012243F"/>
    <w:rsid w:val="00122C24"/>
    <w:rsid w:val="0012568F"/>
    <w:rsid w:val="00131D5B"/>
    <w:rsid w:val="0013455D"/>
    <w:rsid w:val="00142052"/>
    <w:rsid w:val="001525AA"/>
    <w:rsid w:val="00160747"/>
    <w:rsid w:val="001754ED"/>
    <w:rsid w:val="00191A04"/>
    <w:rsid w:val="0019341B"/>
    <w:rsid w:val="0019518F"/>
    <w:rsid w:val="001A0016"/>
    <w:rsid w:val="001A0206"/>
    <w:rsid w:val="001A633D"/>
    <w:rsid w:val="001B3BFF"/>
    <w:rsid w:val="001B5A6A"/>
    <w:rsid w:val="001D4278"/>
    <w:rsid w:val="001D4C1A"/>
    <w:rsid w:val="001F23B6"/>
    <w:rsid w:val="00203EB5"/>
    <w:rsid w:val="002134CC"/>
    <w:rsid w:val="002143C3"/>
    <w:rsid w:val="0021461E"/>
    <w:rsid w:val="002146E2"/>
    <w:rsid w:val="00221E5C"/>
    <w:rsid w:val="0022226C"/>
    <w:rsid w:val="00222CB3"/>
    <w:rsid w:val="00226FE2"/>
    <w:rsid w:val="00232238"/>
    <w:rsid w:val="00232FAE"/>
    <w:rsid w:val="00234301"/>
    <w:rsid w:val="00247372"/>
    <w:rsid w:val="0025514E"/>
    <w:rsid w:val="00261CC7"/>
    <w:rsid w:val="0027268C"/>
    <w:rsid w:val="00275E91"/>
    <w:rsid w:val="002764C8"/>
    <w:rsid w:val="002766C6"/>
    <w:rsid w:val="002802B3"/>
    <w:rsid w:val="00291F25"/>
    <w:rsid w:val="00295E31"/>
    <w:rsid w:val="002A2336"/>
    <w:rsid w:val="002B259D"/>
    <w:rsid w:val="002B2D93"/>
    <w:rsid w:val="002B3733"/>
    <w:rsid w:val="002B5DAE"/>
    <w:rsid w:val="002C13B9"/>
    <w:rsid w:val="002C66A1"/>
    <w:rsid w:val="002E0CBF"/>
    <w:rsid w:val="002E7BE2"/>
    <w:rsid w:val="002F053C"/>
    <w:rsid w:val="002F3B23"/>
    <w:rsid w:val="00302962"/>
    <w:rsid w:val="00312C5D"/>
    <w:rsid w:val="00317CA1"/>
    <w:rsid w:val="003201B3"/>
    <w:rsid w:val="003319CE"/>
    <w:rsid w:val="00335CF7"/>
    <w:rsid w:val="00341236"/>
    <w:rsid w:val="00341E24"/>
    <w:rsid w:val="00342406"/>
    <w:rsid w:val="003543E3"/>
    <w:rsid w:val="00356C0A"/>
    <w:rsid w:val="00360AE3"/>
    <w:rsid w:val="00360BA6"/>
    <w:rsid w:val="00361AA8"/>
    <w:rsid w:val="00381F0D"/>
    <w:rsid w:val="00387D54"/>
    <w:rsid w:val="00390D9F"/>
    <w:rsid w:val="00391785"/>
    <w:rsid w:val="00391FE9"/>
    <w:rsid w:val="0039251E"/>
    <w:rsid w:val="003A12BF"/>
    <w:rsid w:val="003A41EC"/>
    <w:rsid w:val="003A766B"/>
    <w:rsid w:val="003B01D2"/>
    <w:rsid w:val="003B1992"/>
    <w:rsid w:val="003B2334"/>
    <w:rsid w:val="003B3A23"/>
    <w:rsid w:val="003B4CB3"/>
    <w:rsid w:val="003C544C"/>
    <w:rsid w:val="003C76B6"/>
    <w:rsid w:val="003E5916"/>
    <w:rsid w:val="003F518C"/>
    <w:rsid w:val="004163DA"/>
    <w:rsid w:val="00416FD2"/>
    <w:rsid w:val="004303C7"/>
    <w:rsid w:val="00441272"/>
    <w:rsid w:val="00450410"/>
    <w:rsid w:val="00452203"/>
    <w:rsid w:val="004531B0"/>
    <w:rsid w:val="00453E46"/>
    <w:rsid w:val="00454418"/>
    <w:rsid w:val="00454F72"/>
    <w:rsid w:val="00456062"/>
    <w:rsid w:val="00461D64"/>
    <w:rsid w:val="004657DB"/>
    <w:rsid w:val="004674B4"/>
    <w:rsid w:val="00477CCD"/>
    <w:rsid w:val="00484D30"/>
    <w:rsid w:val="00484D7B"/>
    <w:rsid w:val="004910AB"/>
    <w:rsid w:val="0049528E"/>
    <w:rsid w:val="004957E7"/>
    <w:rsid w:val="00497C99"/>
    <w:rsid w:val="00497D0F"/>
    <w:rsid w:val="004A2219"/>
    <w:rsid w:val="004A4C2B"/>
    <w:rsid w:val="004A6274"/>
    <w:rsid w:val="004A6F95"/>
    <w:rsid w:val="004B3F98"/>
    <w:rsid w:val="004B46E7"/>
    <w:rsid w:val="004B5934"/>
    <w:rsid w:val="004B701F"/>
    <w:rsid w:val="004C04D9"/>
    <w:rsid w:val="004C5BB6"/>
    <w:rsid w:val="004D5FCB"/>
    <w:rsid w:val="004D60E7"/>
    <w:rsid w:val="004E299F"/>
    <w:rsid w:val="004F249B"/>
    <w:rsid w:val="004F2B63"/>
    <w:rsid w:val="0050516A"/>
    <w:rsid w:val="00513E7D"/>
    <w:rsid w:val="0053003E"/>
    <w:rsid w:val="005339E8"/>
    <w:rsid w:val="00536A7C"/>
    <w:rsid w:val="0054652A"/>
    <w:rsid w:val="00556AC8"/>
    <w:rsid w:val="00560906"/>
    <w:rsid w:val="005650F4"/>
    <w:rsid w:val="00565F10"/>
    <w:rsid w:val="005732DA"/>
    <w:rsid w:val="00582A4F"/>
    <w:rsid w:val="00587CEE"/>
    <w:rsid w:val="00590BF6"/>
    <w:rsid w:val="00591D0B"/>
    <w:rsid w:val="005A084B"/>
    <w:rsid w:val="005A3D29"/>
    <w:rsid w:val="005C2FFF"/>
    <w:rsid w:val="005C451F"/>
    <w:rsid w:val="005E1097"/>
    <w:rsid w:val="005E171D"/>
    <w:rsid w:val="005E4934"/>
    <w:rsid w:val="005F0967"/>
    <w:rsid w:val="006001B4"/>
    <w:rsid w:val="00610FDD"/>
    <w:rsid w:val="00615792"/>
    <w:rsid w:val="00630D1A"/>
    <w:rsid w:val="00631448"/>
    <w:rsid w:val="00634657"/>
    <w:rsid w:val="00636306"/>
    <w:rsid w:val="00636593"/>
    <w:rsid w:val="006368CF"/>
    <w:rsid w:val="0065473D"/>
    <w:rsid w:val="0066004D"/>
    <w:rsid w:val="00660B6C"/>
    <w:rsid w:val="00670122"/>
    <w:rsid w:val="00672DE8"/>
    <w:rsid w:val="0067446C"/>
    <w:rsid w:val="0068006C"/>
    <w:rsid w:val="00684436"/>
    <w:rsid w:val="0069012B"/>
    <w:rsid w:val="00690586"/>
    <w:rsid w:val="00691798"/>
    <w:rsid w:val="006C053D"/>
    <w:rsid w:val="006C5E79"/>
    <w:rsid w:val="006E048A"/>
    <w:rsid w:val="006E2FE6"/>
    <w:rsid w:val="006E3BB1"/>
    <w:rsid w:val="006E5C0A"/>
    <w:rsid w:val="006F1A25"/>
    <w:rsid w:val="006F480B"/>
    <w:rsid w:val="006F557C"/>
    <w:rsid w:val="0070334E"/>
    <w:rsid w:val="00710418"/>
    <w:rsid w:val="00713091"/>
    <w:rsid w:val="007156C5"/>
    <w:rsid w:val="00744783"/>
    <w:rsid w:val="00750424"/>
    <w:rsid w:val="00753682"/>
    <w:rsid w:val="007542B2"/>
    <w:rsid w:val="007545D9"/>
    <w:rsid w:val="00756136"/>
    <w:rsid w:val="00757CCE"/>
    <w:rsid w:val="00773D10"/>
    <w:rsid w:val="00775938"/>
    <w:rsid w:val="00777F98"/>
    <w:rsid w:val="00791CDC"/>
    <w:rsid w:val="00793607"/>
    <w:rsid w:val="007976B1"/>
    <w:rsid w:val="007A36BA"/>
    <w:rsid w:val="007A4532"/>
    <w:rsid w:val="007B326A"/>
    <w:rsid w:val="007B3591"/>
    <w:rsid w:val="007B6AC3"/>
    <w:rsid w:val="007C08D6"/>
    <w:rsid w:val="007C0F1E"/>
    <w:rsid w:val="007C12FE"/>
    <w:rsid w:val="007C59C1"/>
    <w:rsid w:val="007D0BD5"/>
    <w:rsid w:val="007D16C4"/>
    <w:rsid w:val="007D680C"/>
    <w:rsid w:val="007F2F60"/>
    <w:rsid w:val="007F30D1"/>
    <w:rsid w:val="007F50A5"/>
    <w:rsid w:val="007F69B7"/>
    <w:rsid w:val="007F7271"/>
    <w:rsid w:val="00811E9F"/>
    <w:rsid w:val="00831566"/>
    <w:rsid w:val="00834C10"/>
    <w:rsid w:val="008377D7"/>
    <w:rsid w:val="008436AD"/>
    <w:rsid w:val="00862C1A"/>
    <w:rsid w:val="00872F0E"/>
    <w:rsid w:val="00886F89"/>
    <w:rsid w:val="008A3016"/>
    <w:rsid w:val="008A63E2"/>
    <w:rsid w:val="008B07F7"/>
    <w:rsid w:val="008B78CA"/>
    <w:rsid w:val="008C21E4"/>
    <w:rsid w:val="008C6397"/>
    <w:rsid w:val="008D1685"/>
    <w:rsid w:val="008D239F"/>
    <w:rsid w:val="008D3A74"/>
    <w:rsid w:val="008F54AA"/>
    <w:rsid w:val="008F6C81"/>
    <w:rsid w:val="00901C15"/>
    <w:rsid w:val="00907CDC"/>
    <w:rsid w:val="009110ED"/>
    <w:rsid w:val="00914903"/>
    <w:rsid w:val="009165D8"/>
    <w:rsid w:val="00917B49"/>
    <w:rsid w:val="00924EB8"/>
    <w:rsid w:val="00930AF1"/>
    <w:rsid w:val="00936B8C"/>
    <w:rsid w:val="00944F96"/>
    <w:rsid w:val="00951731"/>
    <w:rsid w:val="00952130"/>
    <w:rsid w:val="00960EF7"/>
    <w:rsid w:val="00971C71"/>
    <w:rsid w:val="00974A79"/>
    <w:rsid w:val="00976E7F"/>
    <w:rsid w:val="0098266E"/>
    <w:rsid w:val="00987697"/>
    <w:rsid w:val="00992619"/>
    <w:rsid w:val="00996847"/>
    <w:rsid w:val="009A5F32"/>
    <w:rsid w:val="009C31C4"/>
    <w:rsid w:val="009C657F"/>
    <w:rsid w:val="009D1664"/>
    <w:rsid w:val="009D705C"/>
    <w:rsid w:val="009E4806"/>
    <w:rsid w:val="009E4FF2"/>
    <w:rsid w:val="009F523F"/>
    <w:rsid w:val="00A032B5"/>
    <w:rsid w:val="00A04127"/>
    <w:rsid w:val="00A0515A"/>
    <w:rsid w:val="00A06FDB"/>
    <w:rsid w:val="00A07DC6"/>
    <w:rsid w:val="00A2424D"/>
    <w:rsid w:val="00A243AE"/>
    <w:rsid w:val="00A30E65"/>
    <w:rsid w:val="00A35E84"/>
    <w:rsid w:val="00A37AF9"/>
    <w:rsid w:val="00A417E1"/>
    <w:rsid w:val="00A43DEB"/>
    <w:rsid w:val="00A67B4E"/>
    <w:rsid w:val="00A70ABB"/>
    <w:rsid w:val="00A70D69"/>
    <w:rsid w:val="00A75C65"/>
    <w:rsid w:val="00A84C94"/>
    <w:rsid w:val="00A8779E"/>
    <w:rsid w:val="00A933DD"/>
    <w:rsid w:val="00A93F41"/>
    <w:rsid w:val="00A97BCC"/>
    <w:rsid w:val="00AA19F9"/>
    <w:rsid w:val="00AA3C80"/>
    <w:rsid w:val="00AA4C74"/>
    <w:rsid w:val="00AB2594"/>
    <w:rsid w:val="00AB5090"/>
    <w:rsid w:val="00AB77DC"/>
    <w:rsid w:val="00AB7C28"/>
    <w:rsid w:val="00AE2E1C"/>
    <w:rsid w:val="00AF5C36"/>
    <w:rsid w:val="00B11BD7"/>
    <w:rsid w:val="00B13B3E"/>
    <w:rsid w:val="00B15EA4"/>
    <w:rsid w:val="00B16D9E"/>
    <w:rsid w:val="00B17574"/>
    <w:rsid w:val="00B20C7A"/>
    <w:rsid w:val="00B21464"/>
    <w:rsid w:val="00B21FBD"/>
    <w:rsid w:val="00B32E42"/>
    <w:rsid w:val="00B46786"/>
    <w:rsid w:val="00B526EB"/>
    <w:rsid w:val="00B549CA"/>
    <w:rsid w:val="00B5548D"/>
    <w:rsid w:val="00B55C19"/>
    <w:rsid w:val="00B56F22"/>
    <w:rsid w:val="00B666FD"/>
    <w:rsid w:val="00B721FA"/>
    <w:rsid w:val="00B73C86"/>
    <w:rsid w:val="00B75522"/>
    <w:rsid w:val="00B85D18"/>
    <w:rsid w:val="00BA54DF"/>
    <w:rsid w:val="00BB5F4A"/>
    <w:rsid w:val="00BB72D0"/>
    <w:rsid w:val="00BC05FF"/>
    <w:rsid w:val="00BC3C3A"/>
    <w:rsid w:val="00BC612F"/>
    <w:rsid w:val="00BD6157"/>
    <w:rsid w:val="00BF0FB9"/>
    <w:rsid w:val="00BF71AC"/>
    <w:rsid w:val="00C02547"/>
    <w:rsid w:val="00C02B74"/>
    <w:rsid w:val="00C02F74"/>
    <w:rsid w:val="00C06FF7"/>
    <w:rsid w:val="00C11344"/>
    <w:rsid w:val="00C135E3"/>
    <w:rsid w:val="00C1447C"/>
    <w:rsid w:val="00C16543"/>
    <w:rsid w:val="00C216A1"/>
    <w:rsid w:val="00C24DF8"/>
    <w:rsid w:val="00C324B1"/>
    <w:rsid w:val="00C40CA7"/>
    <w:rsid w:val="00C43CA4"/>
    <w:rsid w:val="00C46B6D"/>
    <w:rsid w:val="00C501A2"/>
    <w:rsid w:val="00C54FE3"/>
    <w:rsid w:val="00C62D01"/>
    <w:rsid w:val="00C7030F"/>
    <w:rsid w:val="00C70C7F"/>
    <w:rsid w:val="00C74F9E"/>
    <w:rsid w:val="00C87491"/>
    <w:rsid w:val="00C902F4"/>
    <w:rsid w:val="00C90682"/>
    <w:rsid w:val="00C91F8B"/>
    <w:rsid w:val="00C964A3"/>
    <w:rsid w:val="00C96CCB"/>
    <w:rsid w:val="00CA2056"/>
    <w:rsid w:val="00CA52FA"/>
    <w:rsid w:val="00CB26CF"/>
    <w:rsid w:val="00CB6CA9"/>
    <w:rsid w:val="00CD7C77"/>
    <w:rsid w:val="00CE3957"/>
    <w:rsid w:val="00CF1246"/>
    <w:rsid w:val="00CF1853"/>
    <w:rsid w:val="00D00749"/>
    <w:rsid w:val="00D051CD"/>
    <w:rsid w:val="00D121AB"/>
    <w:rsid w:val="00D140A0"/>
    <w:rsid w:val="00D325BB"/>
    <w:rsid w:val="00D32E16"/>
    <w:rsid w:val="00D34432"/>
    <w:rsid w:val="00D36A26"/>
    <w:rsid w:val="00D36EA9"/>
    <w:rsid w:val="00D43F7E"/>
    <w:rsid w:val="00D513E2"/>
    <w:rsid w:val="00D5203A"/>
    <w:rsid w:val="00D52B35"/>
    <w:rsid w:val="00D5313A"/>
    <w:rsid w:val="00D623DF"/>
    <w:rsid w:val="00D74AE1"/>
    <w:rsid w:val="00D81164"/>
    <w:rsid w:val="00D82C8D"/>
    <w:rsid w:val="00D862C9"/>
    <w:rsid w:val="00D94308"/>
    <w:rsid w:val="00DA0F98"/>
    <w:rsid w:val="00DA7F8D"/>
    <w:rsid w:val="00DB1255"/>
    <w:rsid w:val="00DB46DE"/>
    <w:rsid w:val="00DB73F7"/>
    <w:rsid w:val="00DD18E2"/>
    <w:rsid w:val="00DD5FB2"/>
    <w:rsid w:val="00DE0E6C"/>
    <w:rsid w:val="00DE4620"/>
    <w:rsid w:val="00DE62C3"/>
    <w:rsid w:val="00DE7E2E"/>
    <w:rsid w:val="00E06EA8"/>
    <w:rsid w:val="00E0789C"/>
    <w:rsid w:val="00E10300"/>
    <w:rsid w:val="00E17C18"/>
    <w:rsid w:val="00E264EA"/>
    <w:rsid w:val="00E3403E"/>
    <w:rsid w:val="00E475D2"/>
    <w:rsid w:val="00E524B1"/>
    <w:rsid w:val="00E55B2F"/>
    <w:rsid w:val="00E716C1"/>
    <w:rsid w:val="00E757C8"/>
    <w:rsid w:val="00E75E56"/>
    <w:rsid w:val="00E76AB8"/>
    <w:rsid w:val="00E83C01"/>
    <w:rsid w:val="00E847F7"/>
    <w:rsid w:val="00E85A96"/>
    <w:rsid w:val="00EA0F44"/>
    <w:rsid w:val="00EA6EFE"/>
    <w:rsid w:val="00EB47AA"/>
    <w:rsid w:val="00EB7C1D"/>
    <w:rsid w:val="00EC133E"/>
    <w:rsid w:val="00EC55EE"/>
    <w:rsid w:val="00ED6A0A"/>
    <w:rsid w:val="00EF0B7F"/>
    <w:rsid w:val="00EF773F"/>
    <w:rsid w:val="00EF7A23"/>
    <w:rsid w:val="00F0135A"/>
    <w:rsid w:val="00F04F82"/>
    <w:rsid w:val="00F17740"/>
    <w:rsid w:val="00F17814"/>
    <w:rsid w:val="00F325C9"/>
    <w:rsid w:val="00F35A16"/>
    <w:rsid w:val="00F410B8"/>
    <w:rsid w:val="00F54275"/>
    <w:rsid w:val="00F54F7F"/>
    <w:rsid w:val="00F576BB"/>
    <w:rsid w:val="00F669F0"/>
    <w:rsid w:val="00F757A4"/>
    <w:rsid w:val="00F85808"/>
    <w:rsid w:val="00F87E97"/>
    <w:rsid w:val="00F909EC"/>
    <w:rsid w:val="00FA3C8F"/>
    <w:rsid w:val="00FB47AB"/>
    <w:rsid w:val="00FB7082"/>
    <w:rsid w:val="00FB73FC"/>
    <w:rsid w:val="00FC017C"/>
    <w:rsid w:val="00FC1878"/>
    <w:rsid w:val="00FC49E9"/>
    <w:rsid w:val="00FE2D76"/>
    <w:rsid w:val="00FE34B5"/>
    <w:rsid w:val="00FE4E12"/>
    <w:rsid w:val="00FE5770"/>
    <w:rsid w:val="00FE69B4"/>
    <w:rsid w:val="00FF27D9"/>
    <w:rsid w:val="00FF53EC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A9D15-D46D-43E2-B745-707D9235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9E8"/>
  </w:style>
  <w:style w:type="paragraph" w:styleId="Heading1">
    <w:name w:val="heading 1"/>
    <w:basedOn w:val="Normal"/>
    <w:next w:val="Normal"/>
    <w:link w:val="Heading1Char"/>
    <w:uiPriority w:val="9"/>
    <w:qFormat/>
    <w:rsid w:val="00EF0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44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7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0B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F0B7F"/>
    <w:rPr>
      <w:b/>
      <w:bCs/>
    </w:rPr>
  </w:style>
  <w:style w:type="character" w:styleId="Hyperlink">
    <w:name w:val="Hyperlink"/>
    <w:basedOn w:val="DefaultParagraphFont"/>
    <w:uiPriority w:val="99"/>
    <w:unhideWhenUsed/>
    <w:rsid w:val="00EF0B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0B7F"/>
    <w:rPr>
      <w:i/>
      <w:iCs/>
    </w:rPr>
  </w:style>
  <w:style w:type="paragraph" w:styleId="NoSpacing">
    <w:name w:val="No Spacing"/>
    <w:uiPriority w:val="1"/>
    <w:qFormat/>
    <w:rsid w:val="00AB77DC"/>
    <w:pPr>
      <w:spacing w:after="0" w:line="240" w:lineRule="auto"/>
    </w:pPr>
  </w:style>
  <w:style w:type="table" w:styleId="TableGrid">
    <w:name w:val="Table Grid"/>
    <w:basedOn w:val="TableNormal"/>
    <w:uiPriority w:val="39"/>
    <w:rsid w:val="00A9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12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B66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666F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27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278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25"/>
  </w:style>
  <w:style w:type="paragraph" w:styleId="Footer">
    <w:name w:val="footer"/>
    <w:basedOn w:val="Normal"/>
    <w:link w:val="FooterChar"/>
    <w:uiPriority w:val="99"/>
    <w:unhideWhenUsed/>
    <w:rsid w:val="0029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25"/>
  </w:style>
  <w:style w:type="paragraph" w:styleId="BalloonText">
    <w:name w:val="Balloon Text"/>
    <w:basedOn w:val="Normal"/>
    <w:link w:val="BalloonTextChar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84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754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33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45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5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2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0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9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79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63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almer@culturalcounci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ahchaufinancia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alcouncil.org/foundant-online-grant-syste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DC55B-91AD-4D2A-A73C-6042397B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Sarah</dc:creator>
  <cp:lastModifiedBy>John Poage</cp:lastModifiedBy>
  <cp:revision>2</cp:revision>
  <cp:lastPrinted>2022-03-12T15:12:00Z</cp:lastPrinted>
  <dcterms:created xsi:type="dcterms:W3CDTF">2022-09-22T22:06:00Z</dcterms:created>
  <dcterms:modified xsi:type="dcterms:W3CDTF">2022-09-22T22:06:00Z</dcterms:modified>
</cp:coreProperties>
</file>