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2" w:rsidRPr="00C3150E" w:rsidRDefault="00D02332" w:rsidP="00D02332">
      <w:pPr>
        <w:jc w:val="center"/>
        <w:rPr>
          <w:b/>
          <w:sz w:val="22"/>
          <w:szCs w:val="22"/>
        </w:rPr>
      </w:pPr>
      <w:r w:rsidRPr="00C3150E">
        <w:rPr>
          <w:noProof/>
          <w:sz w:val="22"/>
          <w:szCs w:val="22"/>
        </w:rPr>
        <w:drawing>
          <wp:inline distT="0" distB="0" distL="0" distR="0" wp14:anchorId="0C7C33CC" wp14:editId="13DBD594">
            <wp:extent cx="2615076" cy="1066800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9" cy="10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2" w:rsidRPr="00C3150E" w:rsidRDefault="00D02332" w:rsidP="00D02332">
      <w:pPr>
        <w:jc w:val="center"/>
        <w:rPr>
          <w:b/>
          <w:sz w:val="22"/>
          <w:szCs w:val="22"/>
        </w:rPr>
      </w:pPr>
    </w:p>
    <w:p w:rsidR="00092D3D" w:rsidRPr="00C3150E" w:rsidRDefault="00D02332" w:rsidP="00A0572D">
      <w:pPr>
        <w:jc w:val="center"/>
        <w:rPr>
          <w:b/>
          <w:sz w:val="28"/>
          <w:szCs w:val="28"/>
        </w:rPr>
      </w:pPr>
      <w:r w:rsidRPr="00C3150E">
        <w:rPr>
          <w:b/>
          <w:sz w:val="28"/>
          <w:szCs w:val="28"/>
        </w:rPr>
        <w:t>INTERNATIONAL ARTIST LECTURE SERIES:  VISION GRANTS 2019</w:t>
      </w:r>
    </w:p>
    <w:p w:rsidR="00D02332" w:rsidRPr="00C3150E" w:rsidRDefault="00D02332" w:rsidP="00D02332">
      <w:pPr>
        <w:jc w:val="center"/>
        <w:rPr>
          <w:b/>
          <w:sz w:val="28"/>
          <w:szCs w:val="28"/>
        </w:rPr>
      </w:pPr>
      <w:r w:rsidRPr="00C3150E">
        <w:rPr>
          <w:b/>
          <w:sz w:val="28"/>
          <w:szCs w:val="28"/>
        </w:rPr>
        <w:t>Creativity in Education</w:t>
      </w:r>
    </w:p>
    <w:p w:rsidR="00D02332" w:rsidRPr="00C3150E" w:rsidRDefault="00D02332" w:rsidP="00D02332">
      <w:pPr>
        <w:jc w:val="center"/>
        <w:rPr>
          <w:b/>
          <w:sz w:val="28"/>
          <w:szCs w:val="28"/>
        </w:rPr>
      </w:pPr>
    </w:p>
    <w:p w:rsidR="00D02332" w:rsidRPr="00C3150E" w:rsidRDefault="00D02332" w:rsidP="00A0572D">
      <w:pPr>
        <w:jc w:val="center"/>
        <w:rPr>
          <w:b/>
        </w:rPr>
      </w:pPr>
      <w:r w:rsidRPr="00C3150E">
        <w:rPr>
          <w:b/>
        </w:rPr>
        <w:t>GUIDELINES</w:t>
      </w:r>
      <w:r w:rsidR="009E2A38" w:rsidRPr="00C3150E">
        <w:rPr>
          <w:b/>
        </w:rPr>
        <w:t xml:space="preserve"> &amp; INSTRUCTIONS</w:t>
      </w:r>
    </w:p>
    <w:p w:rsidR="00D02332" w:rsidRPr="00C3150E" w:rsidRDefault="00D02332" w:rsidP="00D02332">
      <w:pPr>
        <w:jc w:val="center"/>
        <w:rPr>
          <w:b/>
          <w:sz w:val="22"/>
          <w:szCs w:val="22"/>
        </w:rPr>
      </w:pPr>
    </w:p>
    <w:p w:rsidR="00D02332" w:rsidRPr="00C3150E" w:rsidRDefault="00BC57E7" w:rsidP="00D02332">
      <w:pPr>
        <w:rPr>
          <w:b/>
        </w:rPr>
      </w:pPr>
      <w:r w:rsidRPr="00C3150E">
        <w:rPr>
          <w:b/>
        </w:rPr>
        <w:t>THE GRANT PROGRAM:</w:t>
      </w:r>
    </w:p>
    <w:p w:rsidR="00BC57E7" w:rsidRPr="00C3150E" w:rsidRDefault="00BC57E7" w:rsidP="00D02332">
      <w:pPr>
        <w:rPr>
          <w:sz w:val="22"/>
          <w:szCs w:val="22"/>
        </w:rPr>
      </w:pPr>
      <w:r w:rsidRPr="00C3150E">
        <w:rPr>
          <w:sz w:val="22"/>
          <w:szCs w:val="22"/>
        </w:rPr>
        <w:t>The Cultural Council of Greater Jacksonville’s International Artist Lecture Series:  Vision Grants 2019 – Creativity in Education is designed to provide support</w:t>
      </w:r>
      <w:r w:rsidR="00C00100" w:rsidRPr="00C3150E">
        <w:rPr>
          <w:sz w:val="22"/>
          <w:szCs w:val="22"/>
        </w:rPr>
        <w:t xml:space="preserve"> to </w:t>
      </w:r>
      <w:r w:rsidR="00A0572D" w:rsidRPr="00C3150E">
        <w:rPr>
          <w:sz w:val="22"/>
          <w:szCs w:val="22"/>
        </w:rPr>
        <w:t xml:space="preserve">individual </w:t>
      </w:r>
      <w:r w:rsidR="00C00100" w:rsidRPr="00C3150E">
        <w:rPr>
          <w:sz w:val="22"/>
          <w:szCs w:val="22"/>
        </w:rPr>
        <w:t xml:space="preserve">artists/cultural providers and </w:t>
      </w:r>
      <w:r w:rsidRPr="00C3150E">
        <w:rPr>
          <w:sz w:val="22"/>
          <w:szCs w:val="22"/>
        </w:rPr>
        <w:t>teachers</w:t>
      </w:r>
      <w:r w:rsidR="00C00100" w:rsidRPr="00C3150E">
        <w:rPr>
          <w:sz w:val="22"/>
          <w:szCs w:val="22"/>
        </w:rPr>
        <w:t xml:space="preserve"> </w:t>
      </w:r>
      <w:r w:rsidR="00743A07" w:rsidRPr="00C3150E">
        <w:rPr>
          <w:sz w:val="22"/>
          <w:szCs w:val="22"/>
        </w:rPr>
        <w:t xml:space="preserve">in </w:t>
      </w:r>
      <w:r w:rsidRPr="00C3150E">
        <w:rPr>
          <w:sz w:val="22"/>
          <w:szCs w:val="22"/>
        </w:rPr>
        <w:t>develop</w:t>
      </w:r>
      <w:r w:rsidR="00743A07" w:rsidRPr="00C3150E">
        <w:rPr>
          <w:sz w:val="22"/>
          <w:szCs w:val="22"/>
        </w:rPr>
        <w:t>ing</w:t>
      </w:r>
      <w:r w:rsidRPr="00C3150E">
        <w:rPr>
          <w:sz w:val="22"/>
          <w:szCs w:val="22"/>
        </w:rPr>
        <w:t xml:space="preserve"> transform</w:t>
      </w:r>
      <w:r w:rsidR="00AE6881" w:rsidRPr="00C3150E">
        <w:rPr>
          <w:sz w:val="22"/>
          <w:szCs w:val="22"/>
        </w:rPr>
        <w:t xml:space="preserve">ative and impactful </w:t>
      </w:r>
      <w:r w:rsidRPr="00C3150E">
        <w:rPr>
          <w:sz w:val="22"/>
          <w:szCs w:val="22"/>
        </w:rPr>
        <w:t>e</w:t>
      </w:r>
      <w:r w:rsidR="005344D8">
        <w:rPr>
          <w:sz w:val="22"/>
          <w:szCs w:val="22"/>
        </w:rPr>
        <w:t>ducational projects</w:t>
      </w:r>
      <w:r w:rsidRPr="00C3150E">
        <w:rPr>
          <w:sz w:val="22"/>
          <w:szCs w:val="22"/>
        </w:rPr>
        <w:t xml:space="preserve"> for their students, schools and communities.</w:t>
      </w:r>
    </w:p>
    <w:p w:rsidR="00BC57E7" w:rsidRPr="00C3150E" w:rsidRDefault="00BC57E7" w:rsidP="00D02332">
      <w:pPr>
        <w:rPr>
          <w:sz w:val="22"/>
          <w:szCs w:val="22"/>
        </w:rPr>
      </w:pPr>
    </w:p>
    <w:p w:rsidR="00BC57E7" w:rsidRPr="00C3150E" w:rsidRDefault="00BC57E7" w:rsidP="00D02332">
      <w:pPr>
        <w:rPr>
          <w:b/>
        </w:rPr>
      </w:pPr>
      <w:r w:rsidRPr="00C3150E">
        <w:rPr>
          <w:b/>
        </w:rPr>
        <w:t>ELIGIBILITY CRITERIA:</w:t>
      </w:r>
    </w:p>
    <w:p w:rsidR="00BC57E7" w:rsidRPr="00C3150E" w:rsidRDefault="00BC57E7" w:rsidP="004D28C5">
      <w:pPr>
        <w:rPr>
          <w:sz w:val="22"/>
          <w:szCs w:val="22"/>
        </w:rPr>
      </w:pPr>
      <w:r w:rsidRPr="00C3150E">
        <w:rPr>
          <w:sz w:val="22"/>
          <w:szCs w:val="22"/>
        </w:rPr>
        <w:t>To be eligible, the applicant must meet the following criteria:</w:t>
      </w:r>
    </w:p>
    <w:p w:rsidR="004D28C5" w:rsidRPr="00C3150E" w:rsidRDefault="004D28C5" w:rsidP="004D28C5">
      <w:pPr>
        <w:rPr>
          <w:sz w:val="22"/>
          <w:szCs w:val="22"/>
        </w:rPr>
      </w:pPr>
    </w:p>
    <w:p w:rsidR="00BC57E7" w:rsidRPr="00C3150E" w:rsidRDefault="00BC57E7" w:rsidP="004D28C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3150E">
        <w:rPr>
          <w:sz w:val="22"/>
          <w:szCs w:val="22"/>
        </w:rPr>
        <w:t>Be 18 years of age or older</w:t>
      </w:r>
    </w:p>
    <w:p w:rsidR="00BC57E7" w:rsidRPr="00C3150E" w:rsidRDefault="00BC57E7" w:rsidP="004D28C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3150E">
        <w:rPr>
          <w:sz w:val="22"/>
          <w:szCs w:val="22"/>
        </w:rPr>
        <w:t>Attend two of the three lectures in the series:</w:t>
      </w:r>
    </w:p>
    <w:p w:rsidR="009A164E" w:rsidRPr="00C3150E" w:rsidRDefault="009A164E" w:rsidP="004D28C5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3150E">
        <w:rPr>
          <w:sz w:val="22"/>
          <w:szCs w:val="22"/>
        </w:rPr>
        <w:t>Lecture One - Feb. 12, 2019:  Cindy Meyers Foley – D</w:t>
      </w:r>
      <w:r w:rsidR="00D24BDC" w:rsidRPr="00C3150E">
        <w:rPr>
          <w:sz w:val="22"/>
          <w:szCs w:val="22"/>
        </w:rPr>
        <w:t>iscover the Transformative Process</w:t>
      </w:r>
      <w:r w:rsidRPr="00C3150E">
        <w:rPr>
          <w:sz w:val="22"/>
          <w:szCs w:val="22"/>
        </w:rPr>
        <w:t xml:space="preserve"> of Creative Thinking</w:t>
      </w:r>
    </w:p>
    <w:p w:rsidR="009A164E" w:rsidRPr="00C3150E" w:rsidRDefault="009A164E" w:rsidP="004D28C5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Lecture Two </w:t>
      </w:r>
      <w:r w:rsidR="0044046C" w:rsidRPr="00C3150E">
        <w:rPr>
          <w:sz w:val="22"/>
          <w:szCs w:val="22"/>
        </w:rPr>
        <w:t xml:space="preserve">- April 9, 2019: </w:t>
      </w:r>
      <w:r w:rsidRPr="00C3150E">
        <w:rPr>
          <w:sz w:val="22"/>
          <w:szCs w:val="22"/>
        </w:rPr>
        <w:t xml:space="preserve"> </w:t>
      </w:r>
      <w:r w:rsidR="0044046C" w:rsidRPr="00C3150E">
        <w:rPr>
          <w:sz w:val="22"/>
          <w:szCs w:val="22"/>
        </w:rPr>
        <w:t xml:space="preserve">Dr. James </w:t>
      </w:r>
      <w:proofErr w:type="spellStart"/>
      <w:r w:rsidR="0044046C" w:rsidRPr="00C3150E">
        <w:rPr>
          <w:sz w:val="22"/>
          <w:szCs w:val="22"/>
        </w:rPr>
        <w:t>Bequette</w:t>
      </w:r>
      <w:proofErr w:type="spellEnd"/>
      <w:r w:rsidR="0044046C" w:rsidRPr="00C3150E">
        <w:rPr>
          <w:sz w:val="22"/>
          <w:szCs w:val="22"/>
        </w:rPr>
        <w:t xml:space="preserve"> – Discover the Lost Art of Creativity</w:t>
      </w:r>
    </w:p>
    <w:p w:rsidR="009A164E" w:rsidRPr="00C3150E" w:rsidRDefault="009A164E" w:rsidP="004D28C5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Lecture Three </w:t>
      </w:r>
      <w:r w:rsidR="0044046C" w:rsidRPr="00C3150E">
        <w:rPr>
          <w:sz w:val="22"/>
          <w:szCs w:val="22"/>
        </w:rPr>
        <w:t>-</w:t>
      </w:r>
      <w:r w:rsidRPr="00C3150E">
        <w:rPr>
          <w:sz w:val="22"/>
          <w:szCs w:val="22"/>
        </w:rPr>
        <w:t xml:space="preserve"> June 11, 2019:  </w:t>
      </w:r>
      <w:r w:rsidR="00455E76">
        <w:rPr>
          <w:sz w:val="22"/>
          <w:szCs w:val="22"/>
        </w:rPr>
        <w:t xml:space="preserve">Juan </w:t>
      </w:r>
      <w:r w:rsidR="00DD41DE" w:rsidRPr="00C3150E">
        <w:rPr>
          <w:sz w:val="22"/>
          <w:szCs w:val="22"/>
        </w:rPr>
        <w:t>Diego Fuentes – Reigniting Teachers through Creativity in Education</w:t>
      </w:r>
    </w:p>
    <w:p w:rsidR="00BC57E7" w:rsidRPr="00C3150E" w:rsidRDefault="00BC57E7" w:rsidP="004D28C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3150E">
        <w:rPr>
          <w:sz w:val="22"/>
          <w:szCs w:val="22"/>
        </w:rPr>
        <w:t>I</w:t>
      </w:r>
      <w:r w:rsidR="00C00100" w:rsidRPr="00C3150E">
        <w:rPr>
          <w:sz w:val="22"/>
          <w:szCs w:val="22"/>
        </w:rPr>
        <w:t>f selected for a grant award, i</w:t>
      </w:r>
      <w:r w:rsidRPr="00C3150E">
        <w:rPr>
          <w:sz w:val="22"/>
          <w:szCs w:val="22"/>
        </w:rPr>
        <w:t>ndividuals not currently employe</w:t>
      </w:r>
      <w:r w:rsidR="00F22A5F">
        <w:rPr>
          <w:sz w:val="22"/>
          <w:szCs w:val="22"/>
        </w:rPr>
        <w:t xml:space="preserve">d by a public school system may be </w:t>
      </w:r>
      <w:r w:rsidRPr="00C3150E">
        <w:rPr>
          <w:sz w:val="22"/>
          <w:szCs w:val="22"/>
        </w:rPr>
        <w:t>subject to a criminal background check</w:t>
      </w:r>
      <w:r w:rsidR="00F22A5F">
        <w:rPr>
          <w:sz w:val="22"/>
          <w:szCs w:val="22"/>
        </w:rPr>
        <w:t xml:space="preserve"> if they will </w:t>
      </w:r>
      <w:r w:rsidR="0031319C">
        <w:rPr>
          <w:sz w:val="22"/>
          <w:szCs w:val="22"/>
        </w:rPr>
        <w:t>be working with vulnerable populations to implement the project</w:t>
      </w:r>
    </w:p>
    <w:p w:rsidR="00BC57E7" w:rsidRPr="00C3150E" w:rsidRDefault="00BC57E7" w:rsidP="004D28C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3150E">
        <w:rPr>
          <w:sz w:val="22"/>
          <w:szCs w:val="22"/>
        </w:rPr>
        <w:t>Organizations</w:t>
      </w:r>
      <w:r w:rsidR="00743A07" w:rsidRPr="00C3150E">
        <w:rPr>
          <w:sz w:val="22"/>
          <w:szCs w:val="22"/>
        </w:rPr>
        <w:t>/schools</w:t>
      </w:r>
      <w:r w:rsidRPr="00C3150E">
        <w:rPr>
          <w:sz w:val="22"/>
          <w:szCs w:val="22"/>
        </w:rPr>
        <w:t xml:space="preserve"> are not eligible to apply</w:t>
      </w:r>
    </w:p>
    <w:p w:rsidR="005344D8" w:rsidRPr="00C3150E" w:rsidRDefault="005344D8" w:rsidP="005344D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3150E">
        <w:rPr>
          <w:sz w:val="22"/>
          <w:szCs w:val="22"/>
        </w:rPr>
        <w:t>Grant Period:  Project must take place between Oct. 1, 2019-April 30, 2020</w:t>
      </w:r>
    </w:p>
    <w:p w:rsidR="00BC57E7" w:rsidRPr="00C3150E" w:rsidRDefault="00BC57E7" w:rsidP="00D02332">
      <w:pPr>
        <w:rPr>
          <w:sz w:val="22"/>
          <w:szCs w:val="22"/>
        </w:rPr>
      </w:pPr>
    </w:p>
    <w:p w:rsidR="003837ED" w:rsidRPr="00C3150E" w:rsidRDefault="003837ED" w:rsidP="00D02332">
      <w:pPr>
        <w:rPr>
          <w:b/>
        </w:rPr>
      </w:pPr>
      <w:r w:rsidRPr="00C3150E">
        <w:rPr>
          <w:b/>
        </w:rPr>
        <w:t>HOW TO APPLY:</w:t>
      </w:r>
    </w:p>
    <w:p w:rsidR="003837ED" w:rsidRPr="00C3150E" w:rsidRDefault="003837ED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Following the third and final lecture in the “Creativity in Education” series, the Vision Grants 2019 application will be made available to lecture attendees via email.</w:t>
      </w:r>
    </w:p>
    <w:p w:rsidR="00756397" w:rsidRPr="00C3150E" w:rsidRDefault="00756397" w:rsidP="00756397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Those that have attended two of the three lectures may apply for the grant.</w:t>
      </w:r>
    </w:p>
    <w:p w:rsidR="00774DC7" w:rsidRPr="00C3150E" w:rsidRDefault="003837ED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The application </w:t>
      </w:r>
      <w:r w:rsidR="00756397" w:rsidRPr="00C3150E">
        <w:rPr>
          <w:sz w:val="22"/>
          <w:szCs w:val="22"/>
        </w:rPr>
        <w:t xml:space="preserve">must be submitted </w:t>
      </w:r>
      <w:r w:rsidRPr="00C3150E">
        <w:rPr>
          <w:sz w:val="22"/>
          <w:szCs w:val="22"/>
        </w:rPr>
        <w:t>onli</w:t>
      </w:r>
      <w:r w:rsidR="00774DC7" w:rsidRPr="00C3150E">
        <w:rPr>
          <w:sz w:val="22"/>
          <w:szCs w:val="22"/>
        </w:rPr>
        <w:t>ne</w:t>
      </w:r>
      <w:r w:rsidR="00A0572D" w:rsidRPr="00C3150E">
        <w:rPr>
          <w:sz w:val="22"/>
          <w:szCs w:val="22"/>
        </w:rPr>
        <w:t>.</w:t>
      </w:r>
    </w:p>
    <w:p w:rsidR="003837ED" w:rsidRPr="00C3150E" w:rsidRDefault="00774DC7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A</w:t>
      </w:r>
      <w:r w:rsidR="003837ED" w:rsidRPr="00C3150E">
        <w:rPr>
          <w:sz w:val="22"/>
          <w:szCs w:val="22"/>
        </w:rPr>
        <w:t>ttendees will be provided with a link to the online syst</w:t>
      </w:r>
      <w:r w:rsidR="00E62358" w:rsidRPr="00C3150E">
        <w:rPr>
          <w:sz w:val="22"/>
          <w:szCs w:val="22"/>
        </w:rPr>
        <w:t>em and a restricted access code:</w:t>
      </w:r>
    </w:p>
    <w:p w:rsidR="00E62358" w:rsidRPr="00C3150E" w:rsidRDefault="00516A0F" w:rsidP="00E62358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LINK:  </w:t>
      </w:r>
      <w:hyperlink r:id="rId9" w:history="1">
        <w:r w:rsidRPr="00C3150E">
          <w:rPr>
            <w:rStyle w:val="Hyperlink"/>
            <w:sz w:val="22"/>
            <w:szCs w:val="22"/>
          </w:rPr>
          <w:t>https://www.grantinterface.com/Home/Logon?urlkey=culturalcouncil</w:t>
        </w:r>
      </w:hyperlink>
    </w:p>
    <w:p w:rsidR="00E62358" w:rsidRPr="00C3150E" w:rsidRDefault="00E62358" w:rsidP="00E62358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RESTRICTED ACCESS CODE:  VISION2019</w:t>
      </w:r>
    </w:p>
    <w:p w:rsidR="00756397" w:rsidRPr="00C3150E" w:rsidRDefault="00756397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Create a log-in to the online g</w:t>
      </w:r>
      <w:r w:rsidR="00A0572D" w:rsidRPr="00C3150E">
        <w:rPr>
          <w:sz w:val="22"/>
          <w:szCs w:val="22"/>
        </w:rPr>
        <w:t>rants system</w:t>
      </w:r>
      <w:r w:rsidRPr="00C3150E">
        <w:rPr>
          <w:sz w:val="22"/>
          <w:szCs w:val="22"/>
        </w:rPr>
        <w:t>.</w:t>
      </w:r>
    </w:p>
    <w:p w:rsidR="003236BD" w:rsidRPr="00C3150E" w:rsidRDefault="003236BD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Enter the restricted access code in the</w:t>
      </w:r>
      <w:r w:rsidR="00A0572D" w:rsidRPr="00C3150E">
        <w:rPr>
          <w:sz w:val="22"/>
          <w:szCs w:val="22"/>
        </w:rPr>
        <w:t xml:space="preserve"> top right-hand corner of the “D</w:t>
      </w:r>
      <w:r w:rsidRPr="00C3150E">
        <w:rPr>
          <w:sz w:val="22"/>
          <w:szCs w:val="22"/>
        </w:rPr>
        <w:t xml:space="preserve">ashboard.”  </w:t>
      </w:r>
    </w:p>
    <w:p w:rsidR="003236BD" w:rsidRPr="00B752BC" w:rsidRDefault="003236BD" w:rsidP="00B752BC">
      <w:pPr>
        <w:pStyle w:val="ListParagraph"/>
        <w:numPr>
          <w:ilvl w:val="0"/>
          <w:numId w:val="17"/>
        </w:numPr>
      </w:pPr>
      <w:r w:rsidRPr="00C3150E">
        <w:rPr>
          <w:sz w:val="22"/>
          <w:szCs w:val="22"/>
        </w:rPr>
        <w:t xml:space="preserve">You’ll see the name of the grant </w:t>
      </w:r>
      <w:r w:rsidR="00A0572D" w:rsidRPr="00C3150E">
        <w:rPr>
          <w:sz w:val="22"/>
          <w:szCs w:val="22"/>
        </w:rPr>
        <w:t>program – Vision Grants 2019.  C</w:t>
      </w:r>
      <w:r w:rsidR="00B752BC">
        <w:rPr>
          <w:sz w:val="22"/>
          <w:szCs w:val="22"/>
        </w:rPr>
        <w:t>lick the “Apply</w:t>
      </w:r>
      <w:r w:rsidRPr="00C3150E">
        <w:rPr>
          <w:sz w:val="22"/>
          <w:szCs w:val="22"/>
        </w:rPr>
        <w:t xml:space="preserve">” button and the application form will open so that you can begin work.  You do not need to enter the restricted </w:t>
      </w:r>
      <w:r w:rsidRPr="00C3150E">
        <w:rPr>
          <w:sz w:val="22"/>
          <w:szCs w:val="22"/>
        </w:rPr>
        <w:lastRenderedPageBreak/>
        <w:t>access code again.</w:t>
      </w:r>
      <w:r w:rsidR="00B752BC">
        <w:rPr>
          <w:sz w:val="22"/>
          <w:szCs w:val="22"/>
        </w:rPr>
        <w:t xml:space="preserve">  </w:t>
      </w:r>
      <w:r w:rsidR="00B752BC">
        <w:t>You can save a draft and log back in later.  Click “Edit” to continue work.</w:t>
      </w:r>
    </w:p>
    <w:p w:rsidR="003837ED" w:rsidRPr="00C3150E" w:rsidRDefault="003837ED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Read the grant guidelines prior to beginning work on the application.</w:t>
      </w:r>
      <w:r w:rsidR="005F3323" w:rsidRPr="00C3150E">
        <w:rPr>
          <w:sz w:val="22"/>
          <w:szCs w:val="22"/>
        </w:rPr>
        <w:t xml:space="preserve">  These are available as a link</w:t>
      </w:r>
      <w:r w:rsidR="00774DC7" w:rsidRPr="00C3150E">
        <w:rPr>
          <w:sz w:val="22"/>
          <w:szCs w:val="22"/>
        </w:rPr>
        <w:t xml:space="preserve"> at the top of the application form.</w:t>
      </w:r>
      <w:r w:rsidR="00455E76">
        <w:rPr>
          <w:sz w:val="22"/>
          <w:szCs w:val="22"/>
        </w:rPr>
        <w:t xml:space="preserve">  A grant writing tip sheet is also available</w:t>
      </w:r>
      <w:r w:rsidR="00F22A5F">
        <w:rPr>
          <w:sz w:val="22"/>
          <w:szCs w:val="22"/>
        </w:rPr>
        <w:t xml:space="preserve"> as a link</w:t>
      </w:r>
      <w:r w:rsidR="00455E76">
        <w:rPr>
          <w:sz w:val="22"/>
          <w:szCs w:val="22"/>
        </w:rPr>
        <w:t>.</w:t>
      </w:r>
    </w:p>
    <w:p w:rsidR="003837ED" w:rsidRPr="00C3150E" w:rsidRDefault="003837ED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Character counts for the proposal are included in the application form.  </w:t>
      </w:r>
    </w:p>
    <w:p w:rsidR="003837ED" w:rsidRPr="00C3150E" w:rsidRDefault="003837ED" w:rsidP="00756397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3400 characters equates to approximately one page in Word.</w:t>
      </w:r>
    </w:p>
    <w:p w:rsidR="00756397" w:rsidRPr="00C3150E" w:rsidRDefault="00756397" w:rsidP="00756397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Composing the text responses in Word and then copying and pasting them into the online system </w:t>
      </w:r>
      <w:proofErr w:type="gramStart"/>
      <w:r w:rsidRPr="00C3150E">
        <w:rPr>
          <w:sz w:val="22"/>
          <w:szCs w:val="22"/>
        </w:rPr>
        <w:t>is</w:t>
      </w:r>
      <w:proofErr w:type="gramEnd"/>
      <w:r w:rsidRPr="00C3150E">
        <w:rPr>
          <w:sz w:val="22"/>
          <w:szCs w:val="22"/>
        </w:rPr>
        <w:t xml:space="preserve"> recommended</w:t>
      </w:r>
      <w:r w:rsidR="003236BD" w:rsidRPr="00C3150E">
        <w:rPr>
          <w:sz w:val="22"/>
          <w:szCs w:val="22"/>
        </w:rPr>
        <w:t>.</w:t>
      </w:r>
    </w:p>
    <w:p w:rsidR="002708EE" w:rsidRDefault="00F22A5F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Responses to q</w:t>
      </w:r>
      <w:r w:rsidR="002708EE">
        <w:rPr>
          <w:sz w:val="22"/>
          <w:szCs w:val="22"/>
        </w:rPr>
        <w:t xml:space="preserve">uestions </w:t>
      </w:r>
      <w:r>
        <w:rPr>
          <w:sz w:val="22"/>
          <w:szCs w:val="22"/>
        </w:rPr>
        <w:t xml:space="preserve">marked </w:t>
      </w:r>
      <w:r w:rsidR="002708EE">
        <w:rPr>
          <w:sz w:val="22"/>
          <w:szCs w:val="22"/>
        </w:rPr>
        <w:t>with an asterisk are required.</w:t>
      </w:r>
    </w:p>
    <w:p w:rsidR="00774DC7" w:rsidRPr="00C3150E" w:rsidRDefault="00756397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Work may be saved by clicking the “Save” button</w:t>
      </w:r>
      <w:r w:rsidR="00F22A5F">
        <w:rPr>
          <w:sz w:val="22"/>
          <w:szCs w:val="22"/>
        </w:rPr>
        <w:t xml:space="preserve"> at the bottom of the form</w:t>
      </w:r>
      <w:r w:rsidRPr="00C3150E">
        <w:rPr>
          <w:sz w:val="22"/>
          <w:szCs w:val="22"/>
        </w:rPr>
        <w:t xml:space="preserve">.  </w:t>
      </w:r>
    </w:p>
    <w:p w:rsidR="00756397" w:rsidRPr="00C3150E" w:rsidRDefault="00756397" w:rsidP="0075639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150E">
        <w:rPr>
          <w:sz w:val="22"/>
          <w:szCs w:val="22"/>
        </w:rPr>
        <w:t>Click the “Submit” button when the proposal is complete.</w:t>
      </w:r>
    </w:p>
    <w:p w:rsidR="003837ED" w:rsidRPr="00C3150E" w:rsidRDefault="003837ED" w:rsidP="00D02332">
      <w:pPr>
        <w:rPr>
          <w:sz w:val="22"/>
          <w:szCs w:val="22"/>
        </w:rPr>
      </w:pPr>
    </w:p>
    <w:p w:rsidR="00B752BC" w:rsidRDefault="00B752BC" w:rsidP="007510A7">
      <w:pPr>
        <w:rPr>
          <w:b/>
        </w:rPr>
      </w:pPr>
    </w:p>
    <w:p w:rsidR="007510A7" w:rsidRPr="00C3150E" w:rsidRDefault="00F22A5F" w:rsidP="007510A7">
      <w:pPr>
        <w:rPr>
          <w:b/>
        </w:rPr>
      </w:pPr>
      <w:r>
        <w:rPr>
          <w:b/>
        </w:rPr>
        <w:t>REQUESTED</w:t>
      </w:r>
      <w:r w:rsidR="007510A7" w:rsidRPr="00C3150E">
        <w:rPr>
          <w:b/>
        </w:rPr>
        <w:t xml:space="preserve"> INFORMATION AND PROPOSAL COMPONENTS:</w:t>
      </w:r>
    </w:p>
    <w:p w:rsidR="007510A7" w:rsidRPr="00C3150E" w:rsidRDefault="007510A7" w:rsidP="007510A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3150E">
        <w:rPr>
          <w:sz w:val="22"/>
          <w:szCs w:val="22"/>
        </w:rPr>
        <w:t>Contact information</w:t>
      </w:r>
    </w:p>
    <w:p w:rsidR="007510A7" w:rsidRPr="00C3150E" w:rsidRDefault="007510A7" w:rsidP="007510A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3150E">
        <w:rPr>
          <w:sz w:val="22"/>
          <w:szCs w:val="22"/>
        </w:rPr>
        <w:t>School affiliation (if applicable)</w:t>
      </w:r>
    </w:p>
    <w:p w:rsidR="007510A7" w:rsidRPr="00C3150E" w:rsidRDefault="007510A7" w:rsidP="007510A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3150E">
        <w:rPr>
          <w:sz w:val="22"/>
          <w:szCs w:val="22"/>
        </w:rPr>
        <w:t>Demographic data</w:t>
      </w:r>
    </w:p>
    <w:p w:rsidR="007510A7" w:rsidRPr="00C3150E" w:rsidRDefault="007510A7" w:rsidP="007510A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C3150E">
        <w:rPr>
          <w:sz w:val="22"/>
          <w:szCs w:val="22"/>
        </w:rPr>
        <w:t>Gender, age range, race/ethnicity, zip code</w:t>
      </w:r>
    </w:p>
    <w:p w:rsidR="007510A7" w:rsidRPr="00374357" w:rsidRDefault="007510A7" w:rsidP="007510A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4357">
        <w:rPr>
          <w:sz w:val="22"/>
          <w:szCs w:val="22"/>
        </w:rPr>
        <w:t>PROPOSAL:</w:t>
      </w:r>
    </w:p>
    <w:p w:rsidR="007510A7" w:rsidRPr="00374357" w:rsidRDefault="007510A7" w:rsidP="007510A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74357">
        <w:rPr>
          <w:sz w:val="22"/>
          <w:szCs w:val="22"/>
        </w:rPr>
        <w:t>Provide a biographical sketch of the applicant that includes qualifications for carrying out the project successfully (</w:t>
      </w:r>
      <w:r w:rsidR="00F22A5F" w:rsidRPr="00374357">
        <w:rPr>
          <w:sz w:val="22"/>
          <w:szCs w:val="22"/>
        </w:rPr>
        <w:t xml:space="preserve">work history, artistic/cultural </w:t>
      </w:r>
      <w:r w:rsidRPr="00374357">
        <w:rPr>
          <w:sz w:val="22"/>
          <w:szCs w:val="22"/>
        </w:rPr>
        <w:t>experience, education, etc.)</w:t>
      </w:r>
    </w:p>
    <w:p w:rsidR="007510A7" w:rsidRPr="00374357" w:rsidRDefault="007510A7" w:rsidP="00E1386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74357">
        <w:rPr>
          <w:sz w:val="22"/>
          <w:szCs w:val="22"/>
        </w:rPr>
        <w:t xml:space="preserve">Character count allowed:  </w:t>
      </w:r>
      <w:r w:rsidR="00374357" w:rsidRPr="00374357">
        <w:rPr>
          <w:sz w:val="22"/>
          <w:szCs w:val="22"/>
        </w:rPr>
        <w:t>1200</w:t>
      </w:r>
    </w:p>
    <w:p w:rsidR="007510A7" w:rsidRPr="00374357" w:rsidRDefault="007510A7" w:rsidP="007510A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74357">
        <w:rPr>
          <w:sz w:val="22"/>
          <w:szCs w:val="22"/>
        </w:rPr>
        <w:t>Describe what was learned about creativity from the lectures and what inspired the project.</w:t>
      </w:r>
    </w:p>
    <w:p w:rsidR="007510A7" w:rsidRPr="00374357" w:rsidRDefault="007510A7" w:rsidP="00E13860">
      <w:pPr>
        <w:ind w:left="360" w:firstLine="720"/>
        <w:rPr>
          <w:sz w:val="22"/>
          <w:szCs w:val="22"/>
        </w:rPr>
      </w:pPr>
      <w:r w:rsidRPr="00374357">
        <w:rPr>
          <w:sz w:val="22"/>
          <w:szCs w:val="22"/>
        </w:rPr>
        <w:t xml:space="preserve">Character count allowed:  </w:t>
      </w:r>
      <w:r w:rsidR="009F4B61">
        <w:rPr>
          <w:sz w:val="22"/>
          <w:szCs w:val="22"/>
        </w:rPr>
        <w:t>1200</w:t>
      </w:r>
      <w:bookmarkStart w:id="0" w:name="_GoBack"/>
      <w:bookmarkEnd w:id="0"/>
    </w:p>
    <w:p w:rsidR="007510A7" w:rsidRPr="00374357" w:rsidRDefault="007510A7" w:rsidP="007510A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74357">
        <w:rPr>
          <w:sz w:val="22"/>
          <w:szCs w:val="22"/>
        </w:rPr>
        <w:t>Describe the transformative, impactful, educational project.</w:t>
      </w:r>
    </w:p>
    <w:p w:rsidR="007510A7" w:rsidRPr="00374357" w:rsidRDefault="007510A7" w:rsidP="00E1386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374357">
        <w:rPr>
          <w:sz w:val="22"/>
          <w:szCs w:val="22"/>
        </w:rPr>
        <w:t xml:space="preserve">Please include when and where it will take place, </w:t>
      </w:r>
      <w:r w:rsidR="009179E2" w:rsidRPr="00374357">
        <w:rPr>
          <w:sz w:val="22"/>
          <w:szCs w:val="22"/>
        </w:rPr>
        <w:t>who will participate</w:t>
      </w:r>
      <w:r w:rsidRPr="00374357">
        <w:rPr>
          <w:sz w:val="22"/>
          <w:szCs w:val="22"/>
        </w:rPr>
        <w:t>, and the expected outcome(s).</w:t>
      </w:r>
    </w:p>
    <w:p w:rsidR="007510A7" w:rsidRPr="00374357" w:rsidRDefault="007510A7" w:rsidP="00E1386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374357">
        <w:rPr>
          <w:sz w:val="22"/>
          <w:szCs w:val="22"/>
        </w:rPr>
        <w:t xml:space="preserve">Character count allowed:  </w:t>
      </w:r>
      <w:r w:rsidR="00374357" w:rsidRPr="00374357">
        <w:rPr>
          <w:sz w:val="22"/>
          <w:szCs w:val="22"/>
        </w:rPr>
        <w:t>2500</w:t>
      </w:r>
    </w:p>
    <w:p w:rsidR="007510A7" w:rsidRPr="00374357" w:rsidRDefault="007510A7" w:rsidP="007510A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74357">
        <w:rPr>
          <w:sz w:val="22"/>
          <w:szCs w:val="22"/>
        </w:rPr>
        <w:t>Itemized budget of $500</w:t>
      </w:r>
    </w:p>
    <w:p w:rsidR="007510A7" w:rsidRPr="00374357" w:rsidRDefault="007510A7" w:rsidP="007510A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374357">
        <w:rPr>
          <w:sz w:val="22"/>
          <w:szCs w:val="22"/>
        </w:rPr>
        <w:t xml:space="preserve">Each grant award will be in the amount of $500.  </w:t>
      </w:r>
    </w:p>
    <w:p w:rsidR="007510A7" w:rsidRPr="00374357" w:rsidRDefault="007510A7" w:rsidP="007510A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374357">
        <w:rPr>
          <w:sz w:val="22"/>
          <w:szCs w:val="22"/>
        </w:rPr>
        <w:t xml:space="preserve">The grant funds </w:t>
      </w:r>
      <w:r w:rsidRPr="00374357">
        <w:rPr>
          <w:sz w:val="22"/>
          <w:szCs w:val="22"/>
          <w:u w:val="single"/>
        </w:rPr>
        <w:t>cannot</w:t>
      </w:r>
      <w:r w:rsidRPr="00374357">
        <w:rPr>
          <w:sz w:val="22"/>
          <w:szCs w:val="22"/>
        </w:rPr>
        <w:t xml:space="preserve"> be used for:</w:t>
      </w:r>
    </w:p>
    <w:p w:rsidR="007510A7" w:rsidRPr="00374357" w:rsidRDefault="007510A7" w:rsidP="007510A7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374357">
        <w:rPr>
          <w:sz w:val="22"/>
          <w:szCs w:val="22"/>
        </w:rPr>
        <w:t>Personal mileage</w:t>
      </w:r>
    </w:p>
    <w:p w:rsidR="007510A7" w:rsidRPr="00374357" w:rsidRDefault="007510A7" w:rsidP="007510A7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374357">
        <w:rPr>
          <w:sz w:val="22"/>
          <w:szCs w:val="22"/>
        </w:rPr>
        <w:t>Personal expenses</w:t>
      </w:r>
    </w:p>
    <w:p w:rsidR="007510A7" w:rsidRPr="00374357" w:rsidRDefault="007510A7" w:rsidP="007510A7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374357">
        <w:rPr>
          <w:sz w:val="22"/>
          <w:szCs w:val="22"/>
        </w:rPr>
        <w:t>Professional development</w:t>
      </w:r>
    </w:p>
    <w:p w:rsidR="007510A7" w:rsidRPr="00374357" w:rsidRDefault="007510A7" w:rsidP="007510A7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374357">
        <w:rPr>
          <w:sz w:val="22"/>
          <w:szCs w:val="22"/>
        </w:rPr>
        <w:t>Refreshments/lunch</w:t>
      </w:r>
    </w:p>
    <w:p w:rsidR="007510A7" w:rsidRPr="00374357" w:rsidRDefault="007510A7" w:rsidP="007510A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374357">
        <w:rPr>
          <w:sz w:val="22"/>
          <w:szCs w:val="22"/>
        </w:rPr>
        <w:t>Expenditures must take place during the grant period (Oct. 1, 2019-April 30, 2020)</w:t>
      </w:r>
    </w:p>
    <w:p w:rsidR="007510A7" w:rsidRPr="00374357" w:rsidRDefault="00D7414A" w:rsidP="007510A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374357">
        <w:rPr>
          <w:sz w:val="22"/>
          <w:szCs w:val="22"/>
        </w:rPr>
        <w:t xml:space="preserve">Character count allowed:  </w:t>
      </w:r>
      <w:r w:rsidR="00374357" w:rsidRPr="00374357">
        <w:rPr>
          <w:sz w:val="22"/>
          <w:szCs w:val="22"/>
        </w:rPr>
        <w:t>1200</w:t>
      </w:r>
    </w:p>
    <w:p w:rsidR="007510A7" w:rsidRDefault="007510A7" w:rsidP="007510A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D7E92">
        <w:rPr>
          <w:sz w:val="22"/>
          <w:szCs w:val="22"/>
        </w:rPr>
        <w:t>Support material - Upload and provide a description for any photographs, lesson plans, prior work, etc. that will help illustrate either the proposed project or the background/experience of the applicant</w:t>
      </w:r>
      <w:r>
        <w:rPr>
          <w:sz w:val="22"/>
          <w:szCs w:val="22"/>
        </w:rPr>
        <w:t xml:space="preserve">.  </w:t>
      </w:r>
    </w:p>
    <w:p w:rsidR="007510A7" w:rsidRPr="00E13860" w:rsidRDefault="007510A7" w:rsidP="00E1386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13860">
        <w:rPr>
          <w:sz w:val="22"/>
          <w:szCs w:val="22"/>
        </w:rPr>
        <w:t>25 MB allowed</w:t>
      </w:r>
    </w:p>
    <w:p w:rsidR="007510A7" w:rsidRDefault="007510A7" w:rsidP="00D02332">
      <w:pPr>
        <w:rPr>
          <w:b/>
        </w:rPr>
      </w:pPr>
    </w:p>
    <w:p w:rsidR="00597634" w:rsidRDefault="00597634" w:rsidP="00D02332">
      <w:pPr>
        <w:rPr>
          <w:b/>
        </w:rPr>
      </w:pPr>
    </w:p>
    <w:p w:rsidR="00A7190E" w:rsidRPr="00C3150E" w:rsidRDefault="00D614B7" w:rsidP="00D02332">
      <w:pPr>
        <w:rPr>
          <w:b/>
        </w:rPr>
      </w:pPr>
      <w:r w:rsidRPr="00C3150E">
        <w:rPr>
          <w:b/>
        </w:rPr>
        <w:t xml:space="preserve">PROJECT </w:t>
      </w:r>
      <w:r w:rsidR="00A7190E" w:rsidRPr="00C3150E">
        <w:rPr>
          <w:b/>
        </w:rPr>
        <w:t>EVALUATION:</w:t>
      </w:r>
    </w:p>
    <w:p w:rsidR="00A7190E" w:rsidRPr="00C3150E" w:rsidRDefault="00A7190E" w:rsidP="00D02332">
      <w:pPr>
        <w:rPr>
          <w:sz w:val="22"/>
          <w:szCs w:val="22"/>
        </w:rPr>
      </w:pPr>
      <w:r w:rsidRPr="00C3150E">
        <w:rPr>
          <w:sz w:val="22"/>
          <w:szCs w:val="22"/>
        </w:rPr>
        <w:t>Grant awards will be determined by a pan</w:t>
      </w:r>
      <w:r w:rsidR="00C15733" w:rsidRPr="00C3150E">
        <w:rPr>
          <w:sz w:val="22"/>
          <w:szCs w:val="22"/>
        </w:rPr>
        <w:t>el of evaluators, who will evaluate</w:t>
      </w:r>
      <w:r w:rsidRPr="00C3150E">
        <w:rPr>
          <w:sz w:val="22"/>
          <w:szCs w:val="22"/>
        </w:rPr>
        <w:t xml:space="preserve"> </w:t>
      </w:r>
      <w:r w:rsidR="00D23BC9" w:rsidRPr="00C3150E">
        <w:rPr>
          <w:sz w:val="22"/>
          <w:szCs w:val="22"/>
        </w:rPr>
        <w:t xml:space="preserve">eligible </w:t>
      </w:r>
      <w:r w:rsidRPr="00C3150E">
        <w:rPr>
          <w:sz w:val="22"/>
          <w:szCs w:val="22"/>
        </w:rPr>
        <w:t>applications</w:t>
      </w:r>
      <w:r w:rsidR="00D23BC9" w:rsidRPr="00C3150E">
        <w:rPr>
          <w:sz w:val="22"/>
          <w:szCs w:val="22"/>
        </w:rPr>
        <w:t xml:space="preserve"> </w:t>
      </w:r>
      <w:r w:rsidRPr="00C3150E">
        <w:rPr>
          <w:sz w:val="22"/>
          <w:szCs w:val="22"/>
        </w:rPr>
        <w:t>acc</w:t>
      </w:r>
      <w:r w:rsidR="00D614B7" w:rsidRPr="00C3150E">
        <w:rPr>
          <w:sz w:val="22"/>
          <w:szCs w:val="22"/>
        </w:rPr>
        <w:t xml:space="preserve">ording to the </w:t>
      </w:r>
      <w:r w:rsidR="00C15733" w:rsidRPr="00C3150E">
        <w:rPr>
          <w:sz w:val="22"/>
          <w:szCs w:val="22"/>
        </w:rPr>
        <w:t xml:space="preserve">five </w:t>
      </w:r>
      <w:r w:rsidR="00D614B7" w:rsidRPr="00C3150E">
        <w:rPr>
          <w:sz w:val="22"/>
          <w:szCs w:val="22"/>
        </w:rPr>
        <w:t xml:space="preserve">following </w:t>
      </w:r>
      <w:r w:rsidRPr="00C3150E">
        <w:rPr>
          <w:sz w:val="22"/>
          <w:szCs w:val="22"/>
        </w:rPr>
        <w:t>statements:</w:t>
      </w:r>
    </w:p>
    <w:p w:rsidR="00A7190E" w:rsidRPr="00C3150E" w:rsidRDefault="00A7190E" w:rsidP="00D02332">
      <w:pPr>
        <w:rPr>
          <w:sz w:val="22"/>
          <w:szCs w:val="22"/>
        </w:rPr>
      </w:pPr>
    </w:p>
    <w:p w:rsidR="00D23BC9" w:rsidRPr="00C3150E" w:rsidRDefault="00D23BC9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3150E">
        <w:rPr>
          <w:sz w:val="22"/>
          <w:szCs w:val="22"/>
        </w:rPr>
        <w:lastRenderedPageBreak/>
        <w:t>The applicant is capable of carrying out the project successfully.</w:t>
      </w:r>
    </w:p>
    <w:p w:rsidR="00D23BC9" w:rsidRPr="00C3150E" w:rsidRDefault="00D23BC9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3150E">
        <w:rPr>
          <w:sz w:val="22"/>
          <w:szCs w:val="22"/>
        </w:rPr>
        <w:t>The applicant incorporates learnings from the lectures on creativity</w:t>
      </w:r>
      <w:r w:rsidR="000C030F" w:rsidRPr="00C3150E">
        <w:rPr>
          <w:sz w:val="22"/>
          <w:szCs w:val="22"/>
        </w:rPr>
        <w:t xml:space="preserve"> into the proposal</w:t>
      </w:r>
      <w:r w:rsidRPr="00C3150E">
        <w:rPr>
          <w:sz w:val="22"/>
          <w:szCs w:val="22"/>
        </w:rPr>
        <w:t>.</w:t>
      </w:r>
    </w:p>
    <w:p w:rsidR="00D23BC9" w:rsidRPr="00C3150E" w:rsidRDefault="00D23BC9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3150E">
        <w:rPr>
          <w:sz w:val="22"/>
          <w:szCs w:val="22"/>
        </w:rPr>
        <w:t>The project is educational.</w:t>
      </w:r>
    </w:p>
    <w:p w:rsidR="00A7190E" w:rsidRPr="00C3150E" w:rsidRDefault="00D23BC9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3150E">
        <w:rPr>
          <w:sz w:val="22"/>
          <w:szCs w:val="22"/>
        </w:rPr>
        <w:t>The project is transformative and impactful.</w:t>
      </w:r>
    </w:p>
    <w:p w:rsidR="00A33352" w:rsidRPr="00C3150E" w:rsidRDefault="00A33352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3150E">
        <w:rPr>
          <w:sz w:val="22"/>
          <w:szCs w:val="22"/>
        </w:rPr>
        <w:t>The project budget aligns with the project description.</w:t>
      </w:r>
    </w:p>
    <w:p w:rsidR="00D23BC9" w:rsidRPr="00C3150E" w:rsidRDefault="00D23BC9" w:rsidP="00A7190E">
      <w:pPr>
        <w:rPr>
          <w:sz w:val="22"/>
          <w:szCs w:val="22"/>
        </w:rPr>
      </w:pPr>
    </w:p>
    <w:p w:rsidR="00597634" w:rsidRDefault="00597634" w:rsidP="00D02332">
      <w:pPr>
        <w:rPr>
          <w:b/>
        </w:rPr>
      </w:pPr>
    </w:p>
    <w:p w:rsidR="00A7190E" w:rsidRPr="00C3150E" w:rsidRDefault="006057B3" w:rsidP="00D02332">
      <w:pPr>
        <w:rPr>
          <w:b/>
        </w:rPr>
      </w:pPr>
      <w:r w:rsidRPr="00C3150E">
        <w:rPr>
          <w:b/>
        </w:rPr>
        <w:t>THE GRANT AWARD:</w:t>
      </w:r>
    </w:p>
    <w:p w:rsidR="006057B3" w:rsidRPr="00C3150E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3150E">
        <w:rPr>
          <w:sz w:val="22"/>
          <w:szCs w:val="22"/>
        </w:rPr>
        <w:t>Grant awards of $500 will be awarded to up to 10 applicants who meet the eligibility criteria</w:t>
      </w:r>
      <w:r w:rsidR="00597634">
        <w:rPr>
          <w:sz w:val="22"/>
          <w:szCs w:val="22"/>
        </w:rPr>
        <w:t xml:space="preserve"> and demonstrate project </w:t>
      </w:r>
      <w:r w:rsidRPr="00C3150E">
        <w:rPr>
          <w:sz w:val="22"/>
          <w:szCs w:val="22"/>
        </w:rPr>
        <w:t>merit.</w:t>
      </w:r>
    </w:p>
    <w:p w:rsidR="006057B3" w:rsidRPr="00C3150E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Grant awards will be </w:t>
      </w:r>
      <w:r w:rsidR="001A5B5E" w:rsidRPr="00C3150E">
        <w:rPr>
          <w:sz w:val="22"/>
          <w:szCs w:val="22"/>
        </w:rPr>
        <w:t xml:space="preserve">publically </w:t>
      </w:r>
      <w:r w:rsidRPr="00C3150E">
        <w:rPr>
          <w:sz w:val="22"/>
          <w:szCs w:val="22"/>
        </w:rPr>
        <w:t>announced during the Cultural Council of Greater Jacksonville’s State of the Arts event on Wednesday, Sept. 4, 2019 at the University of North Florida</w:t>
      </w:r>
      <w:r w:rsidR="00563BBD" w:rsidRPr="00C3150E">
        <w:rPr>
          <w:sz w:val="22"/>
          <w:szCs w:val="22"/>
        </w:rPr>
        <w:t>,</w:t>
      </w:r>
      <w:r w:rsidR="00C1558E" w:rsidRPr="00C3150E">
        <w:rPr>
          <w:sz w:val="22"/>
          <w:szCs w:val="22"/>
        </w:rPr>
        <w:t xml:space="preserve"> featuring keynote speaker Dr. Diana</w:t>
      </w:r>
      <w:r w:rsidR="00597634">
        <w:rPr>
          <w:sz w:val="22"/>
          <w:szCs w:val="22"/>
        </w:rPr>
        <w:t xml:space="preserve"> Greene, Duval County Public Schools</w:t>
      </w:r>
      <w:r w:rsidR="00C1558E" w:rsidRPr="00C3150E">
        <w:rPr>
          <w:sz w:val="22"/>
          <w:szCs w:val="22"/>
        </w:rPr>
        <w:t xml:space="preserve"> Superintendent</w:t>
      </w:r>
      <w:r w:rsidRPr="00C3150E">
        <w:rPr>
          <w:sz w:val="22"/>
          <w:szCs w:val="22"/>
        </w:rPr>
        <w:t xml:space="preserve">.  </w:t>
      </w:r>
    </w:p>
    <w:p w:rsidR="006057B3" w:rsidRPr="00C3150E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Grantees will receive complimentary tickets to attend the event ($40 value).  </w:t>
      </w:r>
    </w:p>
    <w:p w:rsidR="006057B3" w:rsidRPr="00C3150E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All applicants will be notified </w:t>
      </w:r>
      <w:r w:rsidR="004526D1" w:rsidRPr="00C3150E">
        <w:rPr>
          <w:sz w:val="22"/>
          <w:szCs w:val="22"/>
        </w:rPr>
        <w:t xml:space="preserve">of their award status </w:t>
      </w:r>
      <w:r w:rsidRPr="00C3150E">
        <w:rPr>
          <w:sz w:val="22"/>
          <w:szCs w:val="22"/>
        </w:rPr>
        <w:t>prior to the event.</w:t>
      </w:r>
    </w:p>
    <w:p w:rsidR="00C1558E" w:rsidRPr="00C3150E" w:rsidRDefault="00C1558E" w:rsidP="00C1558E">
      <w:pPr>
        <w:rPr>
          <w:sz w:val="22"/>
          <w:szCs w:val="22"/>
        </w:rPr>
      </w:pPr>
    </w:p>
    <w:p w:rsidR="006057B3" w:rsidRPr="00C3150E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3150E">
        <w:rPr>
          <w:sz w:val="22"/>
          <w:szCs w:val="22"/>
        </w:rPr>
        <w:t>To receive the $500 award, individuals must:</w:t>
      </w:r>
    </w:p>
    <w:p w:rsidR="006057B3" w:rsidRPr="00C3150E" w:rsidRDefault="006057B3" w:rsidP="00C1558E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C3150E">
        <w:rPr>
          <w:sz w:val="22"/>
          <w:szCs w:val="22"/>
        </w:rPr>
        <w:t>Sign an award agreement</w:t>
      </w:r>
    </w:p>
    <w:p w:rsidR="006057B3" w:rsidRPr="00C3150E" w:rsidRDefault="006057B3" w:rsidP="00C1558E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C3150E">
        <w:rPr>
          <w:sz w:val="22"/>
          <w:szCs w:val="22"/>
        </w:rPr>
        <w:t xml:space="preserve">Sign a </w:t>
      </w:r>
      <w:r w:rsidR="00C1558E" w:rsidRPr="00C3150E">
        <w:rPr>
          <w:sz w:val="22"/>
          <w:szCs w:val="22"/>
        </w:rPr>
        <w:t>photo/publicity permission form</w:t>
      </w:r>
    </w:p>
    <w:p w:rsidR="006057B3" w:rsidRPr="00C3150E" w:rsidRDefault="006057B3" w:rsidP="00C1558E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C3150E">
        <w:rPr>
          <w:sz w:val="22"/>
          <w:szCs w:val="22"/>
        </w:rPr>
        <w:t>Provide a signed IRS Form W9</w:t>
      </w:r>
    </w:p>
    <w:p w:rsidR="006057B3" w:rsidRPr="00C3150E" w:rsidRDefault="006057B3" w:rsidP="00C1558E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C3150E">
        <w:rPr>
          <w:sz w:val="22"/>
          <w:szCs w:val="22"/>
        </w:rPr>
        <w:t>Complete a background check unless currently employed by a public school system</w:t>
      </w:r>
    </w:p>
    <w:p w:rsidR="00C1558E" w:rsidRPr="00C3150E" w:rsidRDefault="00C1558E" w:rsidP="00C1558E">
      <w:pPr>
        <w:rPr>
          <w:sz w:val="22"/>
          <w:szCs w:val="22"/>
        </w:rPr>
      </w:pPr>
    </w:p>
    <w:p w:rsidR="007D5744" w:rsidRPr="00C3150E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3150E">
        <w:rPr>
          <w:sz w:val="22"/>
          <w:szCs w:val="22"/>
        </w:rPr>
        <w:t>Upon completion of the grant period, grantees will</w:t>
      </w:r>
      <w:r w:rsidR="007D5744" w:rsidRPr="00C3150E">
        <w:rPr>
          <w:sz w:val="22"/>
          <w:szCs w:val="22"/>
        </w:rPr>
        <w:t>:</w:t>
      </w:r>
    </w:p>
    <w:p w:rsidR="007D5744" w:rsidRPr="00C3150E" w:rsidRDefault="007D5744" w:rsidP="00C1558E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C3150E">
        <w:rPr>
          <w:sz w:val="22"/>
          <w:szCs w:val="22"/>
        </w:rPr>
        <w:t>Complete a brief, written report and provide budget receipts for the $500</w:t>
      </w:r>
      <w:r w:rsidR="00563BBD" w:rsidRPr="00C3150E">
        <w:rPr>
          <w:sz w:val="22"/>
          <w:szCs w:val="22"/>
        </w:rPr>
        <w:t xml:space="preserve"> award</w:t>
      </w:r>
    </w:p>
    <w:p w:rsidR="006057B3" w:rsidRPr="00C3150E" w:rsidRDefault="007D5744" w:rsidP="00C1558E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C3150E">
        <w:rPr>
          <w:sz w:val="22"/>
          <w:szCs w:val="22"/>
        </w:rPr>
        <w:t>C</w:t>
      </w:r>
      <w:r w:rsidR="006057B3" w:rsidRPr="00C3150E">
        <w:rPr>
          <w:sz w:val="22"/>
          <w:szCs w:val="22"/>
        </w:rPr>
        <w:t xml:space="preserve">ome together </w:t>
      </w:r>
      <w:r w:rsidRPr="00C3150E">
        <w:rPr>
          <w:sz w:val="22"/>
          <w:szCs w:val="22"/>
        </w:rPr>
        <w:t xml:space="preserve">with the other grantees to share their learnings about creativity </w:t>
      </w:r>
      <w:r w:rsidR="00602C96">
        <w:rPr>
          <w:sz w:val="22"/>
          <w:szCs w:val="22"/>
        </w:rPr>
        <w:t xml:space="preserve">through implementation of the grant projects.  </w:t>
      </w:r>
    </w:p>
    <w:p w:rsidR="006057B3" w:rsidRPr="00C3150E" w:rsidRDefault="006057B3" w:rsidP="00D02332">
      <w:pPr>
        <w:rPr>
          <w:sz w:val="22"/>
          <w:szCs w:val="22"/>
        </w:rPr>
      </w:pPr>
    </w:p>
    <w:p w:rsidR="00597634" w:rsidRDefault="00597634" w:rsidP="00D02332">
      <w:pPr>
        <w:rPr>
          <w:b/>
        </w:rPr>
      </w:pPr>
    </w:p>
    <w:p w:rsidR="00A7190E" w:rsidRDefault="003837ED" w:rsidP="00D02332">
      <w:pPr>
        <w:rPr>
          <w:b/>
        </w:rPr>
      </w:pPr>
      <w:r w:rsidRPr="00C3150E">
        <w:rPr>
          <w:b/>
        </w:rPr>
        <w:t>TIMELINE:</w:t>
      </w:r>
    </w:p>
    <w:p w:rsidR="00C3150E" w:rsidRPr="00C3150E" w:rsidRDefault="00C3150E" w:rsidP="00D023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37ED" w:rsidRPr="00C3150E" w:rsidTr="003837ED">
        <w:tc>
          <w:tcPr>
            <w:tcW w:w="4788" w:type="dxa"/>
          </w:tcPr>
          <w:p w:rsidR="003837ED" w:rsidRPr="00C3150E" w:rsidRDefault="005D7E92" w:rsidP="00D0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June 12</w:t>
            </w:r>
            <w:r w:rsidR="003837ED" w:rsidRPr="00C3150E">
              <w:rPr>
                <w:sz w:val="22"/>
                <w:szCs w:val="22"/>
              </w:rPr>
              <w:t>, 2019</w:t>
            </w:r>
          </w:p>
        </w:tc>
        <w:tc>
          <w:tcPr>
            <w:tcW w:w="4788" w:type="dxa"/>
          </w:tcPr>
          <w:p w:rsidR="003837ED" w:rsidRPr="00C3150E" w:rsidRDefault="003837ED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Grant application available</w:t>
            </w:r>
          </w:p>
        </w:tc>
      </w:tr>
      <w:tr w:rsidR="003837ED" w:rsidRPr="00C3150E" w:rsidTr="003837ED">
        <w:tc>
          <w:tcPr>
            <w:tcW w:w="4788" w:type="dxa"/>
          </w:tcPr>
          <w:p w:rsidR="003837ED" w:rsidRPr="00C3150E" w:rsidRDefault="001A5B5E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Tuesday, July 23, 2019 (11:59 p.m.</w:t>
            </w:r>
            <w:r w:rsidR="00563BBD" w:rsidRPr="00C3150E">
              <w:rPr>
                <w:sz w:val="22"/>
                <w:szCs w:val="22"/>
              </w:rPr>
              <w:t xml:space="preserve"> - online</w:t>
            </w:r>
            <w:r w:rsidRPr="00C3150E">
              <w:rPr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3837ED" w:rsidRPr="00C3150E" w:rsidRDefault="002929AD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 xml:space="preserve">Grant </w:t>
            </w:r>
            <w:r w:rsidR="00F12F2B" w:rsidRPr="00C3150E">
              <w:rPr>
                <w:sz w:val="22"/>
                <w:szCs w:val="22"/>
              </w:rPr>
              <w:t xml:space="preserve">application </w:t>
            </w:r>
            <w:r w:rsidRPr="00C3150E">
              <w:rPr>
                <w:sz w:val="22"/>
                <w:szCs w:val="22"/>
              </w:rPr>
              <w:t>DEADLINE</w:t>
            </w:r>
          </w:p>
        </w:tc>
      </w:tr>
      <w:tr w:rsidR="00DC23CC" w:rsidRPr="00C3150E" w:rsidTr="003837ED">
        <w:tc>
          <w:tcPr>
            <w:tcW w:w="4788" w:type="dxa"/>
          </w:tcPr>
          <w:p w:rsidR="00DC23CC" w:rsidRPr="00C3150E" w:rsidRDefault="00DC23CC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Tuesday, August 27, 2019</w:t>
            </w:r>
          </w:p>
        </w:tc>
        <w:tc>
          <w:tcPr>
            <w:tcW w:w="4788" w:type="dxa"/>
          </w:tcPr>
          <w:p w:rsidR="00DC23CC" w:rsidRPr="00C3150E" w:rsidRDefault="00DC23CC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A</w:t>
            </w:r>
            <w:r w:rsidR="004526D1" w:rsidRPr="00C3150E">
              <w:rPr>
                <w:sz w:val="22"/>
                <w:szCs w:val="22"/>
              </w:rPr>
              <w:t>ll a</w:t>
            </w:r>
            <w:r w:rsidRPr="00C3150E">
              <w:rPr>
                <w:sz w:val="22"/>
                <w:szCs w:val="22"/>
              </w:rPr>
              <w:t xml:space="preserve">pplicants notified </w:t>
            </w:r>
            <w:r w:rsidR="004526D1" w:rsidRPr="00C3150E">
              <w:rPr>
                <w:sz w:val="22"/>
                <w:szCs w:val="22"/>
              </w:rPr>
              <w:t>of award status</w:t>
            </w:r>
          </w:p>
        </w:tc>
      </w:tr>
      <w:tr w:rsidR="003837ED" w:rsidRPr="00C3150E" w:rsidTr="003837ED">
        <w:tc>
          <w:tcPr>
            <w:tcW w:w="4788" w:type="dxa"/>
          </w:tcPr>
          <w:p w:rsidR="003837ED" w:rsidRPr="00C3150E" w:rsidRDefault="001A5B5E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Wednesday, Sept. 4, 2019</w:t>
            </w:r>
          </w:p>
        </w:tc>
        <w:tc>
          <w:tcPr>
            <w:tcW w:w="4788" w:type="dxa"/>
          </w:tcPr>
          <w:p w:rsidR="003837ED" w:rsidRPr="00C3150E" w:rsidRDefault="0021194F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 xml:space="preserve">2019 Vision Grant Awards </w:t>
            </w:r>
            <w:r w:rsidR="00DC23CC" w:rsidRPr="00C3150E">
              <w:rPr>
                <w:sz w:val="22"/>
                <w:szCs w:val="22"/>
              </w:rPr>
              <w:t xml:space="preserve">publically </w:t>
            </w:r>
            <w:r w:rsidR="00E07E78" w:rsidRPr="00C3150E">
              <w:rPr>
                <w:sz w:val="22"/>
                <w:szCs w:val="22"/>
              </w:rPr>
              <w:t>announced during State of the Arts event</w:t>
            </w:r>
          </w:p>
        </w:tc>
      </w:tr>
      <w:tr w:rsidR="00F12F2B" w:rsidRPr="00C3150E" w:rsidTr="003837ED">
        <w:tc>
          <w:tcPr>
            <w:tcW w:w="4788" w:type="dxa"/>
          </w:tcPr>
          <w:p w:rsidR="00F12F2B" w:rsidRPr="00C3150E" w:rsidRDefault="00F12F2B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Prior to Monday, Sept. 30, 2019</w:t>
            </w:r>
          </w:p>
        </w:tc>
        <w:tc>
          <w:tcPr>
            <w:tcW w:w="4788" w:type="dxa"/>
          </w:tcPr>
          <w:p w:rsidR="00F12F2B" w:rsidRPr="00C3150E" w:rsidRDefault="00F12F2B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Grantee paperwork completed</w:t>
            </w:r>
          </w:p>
        </w:tc>
      </w:tr>
      <w:tr w:rsidR="003837ED" w:rsidRPr="00C3150E" w:rsidTr="003837ED">
        <w:tc>
          <w:tcPr>
            <w:tcW w:w="4788" w:type="dxa"/>
          </w:tcPr>
          <w:p w:rsidR="003837ED" w:rsidRPr="00C3150E" w:rsidRDefault="00E07E78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Oct. 1, 2019-April 30, 2020</w:t>
            </w:r>
          </w:p>
        </w:tc>
        <w:tc>
          <w:tcPr>
            <w:tcW w:w="4788" w:type="dxa"/>
          </w:tcPr>
          <w:p w:rsidR="003837ED" w:rsidRPr="00C3150E" w:rsidRDefault="00E07E78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Grant period</w:t>
            </w:r>
            <w:r w:rsidR="00F12F2B" w:rsidRPr="00C3150E">
              <w:rPr>
                <w:sz w:val="22"/>
                <w:szCs w:val="22"/>
              </w:rPr>
              <w:t xml:space="preserve"> – project must take place </w:t>
            </w:r>
            <w:r w:rsidR="00CA62C1">
              <w:rPr>
                <w:sz w:val="22"/>
                <w:szCs w:val="22"/>
              </w:rPr>
              <w:t xml:space="preserve">and grant funds must be spent </w:t>
            </w:r>
            <w:r w:rsidR="00F12F2B" w:rsidRPr="00C3150E">
              <w:rPr>
                <w:sz w:val="22"/>
                <w:szCs w:val="22"/>
              </w:rPr>
              <w:t>between these dates</w:t>
            </w:r>
          </w:p>
        </w:tc>
      </w:tr>
      <w:tr w:rsidR="003837ED" w:rsidRPr="00C3150E" w:rsidTr="003837ED">
        <w:tc>
          <w:tcPr>
            <w:tcW w:w="4788" w:type="dxa"/>
          </w:tcPr>
          <w:p w:rsidR="003837ED" w:rsidRPr="00C3150E" w:rsidRDefault="003122A4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Tuesday</w:t>
            </w:r>
            <w:r w:rsidR="002929AD" w:rsidRPr="00C3150E">
              <w:rPr>
                <w:sz w:val="22"/>
                <w:szCs w:val="22"/>
              </w:rPr>
              <w:t>, May 1</w:t>
            </w:r>
            <w:r w:rsidRPr="00C3150E">
              <w:rPr>
                <w:sz w:val="22"/>
                <w:szCs w:val="22"/>
              </w:rPr>
              <w:t>9</w:t>
            </w:r>
            <w:r w:rsidR="002929AD" w:rsidRPr="00C3150E">
              <w:rPr>
                <w:sz w:val="22"/>
                <w:szCs w:val="22"/>
              </w:rPr>
              <w:t>, 2020</w:t>
            </w:r>
            <w:r w:rsidR="00563BBD" w:rsidRPr="00C3150E">
              <w:rPr>
                <w:sz w:val="22"/>
                <w:szCs w:val="22"/>
              </w:rPr>
              <w:t xml:space="preserve"> (11:59 p.m. – online)</w:t>
            </w:r>
          </w:p>
        </w:tc>
        <w:tc>
          <w:tcPr>
            <w:tcW w:w="4788" w:type="dxa"/>
          </w:tcPr>
          <w:p w:rsidR="003837ED" w:rsidRPr="00C3150E" w:rsidRDefault="002929AD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Grant report DEADLINE</w:t>
            </w:r>
          </w:p>
        </w:tc>
      </w:tr>
      <w:tr w:rsidR="0059403C" w:rsidRPr="00C3150E" w:rsidTr="003837ED">
        <w:tc>
          <w:tcPr>
            <w:tcW w:w="4788" w:type="dxa"/>
          </w:tcPr>
          <w:p w:rsidR="0059403C" w:rsidRPr="00C3150E" w:rsidRDefault="002929AD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Tuesday, May 26, 2020</w:t>
            </w:r>
          </w:p>
          <w:p w:rsidR="002929AD" w:rsidRPr="00C3150E" w:rsidRDefault="002929AD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4-6 p.m. @ Cultural Council</w:t>
            </w:r>
          </w:p>
        </w:tc>
        <w:tc>
          <w:tcPr>
            <w:tcW w:w="4788" w:type="dxa"/>
          </w:tcPr>
          <w:p w:rsidR="0059403C" w:rsidRPr="00C3150E" w:rsidRDefault="002177D5" w:rsidP="00D02332">
            <w:pPr>
              <w:rPr>
                <w:sz w:val="22"/>
                <w:szCs w:val="22"/>
              </w:rPr>
            </w:pPr>
            <w:r w:rsidRPr="00C3150E">
              <w:rPr>
                <w:sz w:val="22"/>
                <w:szCs w:val="22"/>
              </w:rPr>
              <w:t>Grantee</w:t>
            </w:r>
            <w:r w:rsidR="002929AD" w:rsidRPr="00C3150E">
              <w:rPr>
                <w:sz w:val="22"/>
                <w:szCs w:val="22"/>
              </w:rPr>
              <w:t xml:space="preserve"> s</w:t>
            </w:r>
            <w:r w:rsidR="0059403C" w:rsidRPr="00C3150E">
              <w:rPr>
                <w:sz w:val="22"/>
                <w:szCs w:val="22"/>
              </w:rPr>
              <w:t>haring event</w:t>
            </w:r>
          </w:p>
        </w:tc>
      </w:tr>
    </w:tbl>
    <w:p w:rsidR="003837ED" w:rsidRPr="00C3150E" w:rsidRDefault="003837ED" w:rsidP="00D02332">
      <w:pPr>
        <w:rPr>
          <w:b/>
          <w:sz w:val="22"/>
          <w:szCs w:val="22"/>
        </w:rPr>
      </w:pPr>
    </w:p>
    <w:p w:rsidR="00597634" w:rsidRDefault="00597634" w:rsidP="00863104">
      <w:pPr>
        <w:rPr>
          <w:b/>
        </w:rPr>
      </w:pPr>
    </w:p>
    <w:p w:rsidR="00863104" w:rsidRPr="00C3150E" w:rsidRDefault="00597634" w:rsidP="00863104">
      <w:proofErr w:type="gramStart"/>
      <w:r>
        <w:rPr>
          <w:b/>
        </w:rPr>
        <w:t>QUESTIONS</w:t>
      </w:r>
      <w:r w:rsidR="00863104" w:rsidRPr="00C3150E">
        <w:rPr>
          <w:b/>
        </w:rPr>
        <w:t>?</w:t>
      </w:r>
      <w:proofErr w:type="gramEnd"/>
      <w:r w:rsidR="00863104" w:rsidRPr="00C3150E">
        <w:t xml:space="preserve">  </w:t>
      </w:r>
    </w:p>
    <w:p w:rsidR="00863104" w:rsidRPr="00C3150E" w:rsidRDefault="00863104" w:rsidP="00863104">
      <w:pPr>
        <w:rPr>
          <w:sz w:val="22"/>
          <w:szCs w:val="22"/>
        </w:rPr>
      </w:pPr>
      <w:r w:rsidRPr="00C3150E">
        <w:rPr>
          <w:sz w:val="22"/>
          <w:szCs w:val="22"/>
        </w:rPr>
        <w:t xml:space="preserve">Contact Amy Palmer, Director of Grants Administration </w:t>
      </w:r>
    </w:p>
    <w:p w:rsidR="00863104" w:rsidRPr="00C3150E" w:rsidRDefault="009F4B61" w:rsidP="00863104">
      <w:pPr>
        <w:rPr>
          <w:sz w:val="22"/>
          <w:szCs w:val="22"/>
        </w:rPr>
      </w:pPr>
      <w:hyperlink r:id="rId10" w:history="1">
        <w:r w:rsidR="00863104" w:rsidRPr="00C3150E">
          <w:rPr>
            <w:rStyle w:val="Hyperlink"/>
            <w:sz w:val="22"/>
            <w:szCs w:val="22"/>
          </w:rPr>
          <w:t>apalmer@culturalcouncil.org</w:t>
        </w:r>
      </w:hyperlink>
    </w:p>
    <w:p w:rsidR="003837ED" w:rsidRPr="00597634" w:rsidRDefault="00863104" w:rsidP="00D02332">
      <w:pPr>
        <w:rPr>
          <w:sz w:val="22"/>
          <w:szCs w:val="22"/>
        </w:rPr>
      </w:pPr>
      <w:r w:rsidRPr="00C3150E">
        <w:rPr>
          <w:sz w:val="22"/>
          <w:szCs w:val="22"/>
        </w:rPr>
        <w:t>(904) 358-3600 x14)</w:t>
      </w:r>
    </w:p>
    <w:sectPr w:rsidR="003837ED" w:rsidRPr="0059763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0B" w:rsidRDefault="00AA0A0B" w:rsidP="00AA0A0B">
      <w:r>
        <w:separator/>
      </w:r>
    </w:p>
  </w:endnote>
  <w:endnote w:type="continuationSeparator" w:id="0">
    <w:p w:rsidR="00AA0A0B" w:rsidRDefault="00AA0A0B" w:rsidP="00A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04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A0B" w:rsidRDefault="00AA0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A0B" w:rsidRDefault="00AA0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0B" w:rsidRDefault="00AA0A0B" w:rsidP="00AA0A0B">
      <w:r>
        <w:separator/>
      </w:r>
    </w:p>
  </w:footnote>
  <w:footnote w:type="continuationSeparator" w:id="0">
    <w:p w:rsidR="00AA0A0B" w:rsidRDefault="00AA0A0B" w:rsidP="00AA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02"/>
    <w:multiLevelType w:val="hybridMultilevel"/>
    <w:tmpl w:val="9E06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B38"/>
    <w:multiLevelType w:val="hybridMultilevel"/>
    <w:tmpl w:val="E7C6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7CD1"/>
    <w:multiLevelType w:val="hybridMultilevel"/>
    <w:tmpl w:val="52B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2C38"/>
    <w:multiLevelType w:val="hybridMultilevel"/>
    <w:tmpl w:val="25BC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5942"/>
    <w:multiLevelType w:val="hybridMultilevel"/>
    <w:tmpl w:val="F5CA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7A80B24"/>
    <w:multiLevelType w:val="hybridMultilevel"/>
    <w:tmpl w:val="11240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D49AA"/>
    <w:multiLevelType w:val="hybridMultilevel"/>
    <w:tmpl w:val="AA5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EC21471"/>
    <w:multiLevelType w:val="hybridMultilevel"/>
    <w:tmpl w:val="A9442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32740"/>
    <w:multiLevelType w:val="hybridMultilevel"/>
    <w:tmpl w:val="0C7C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58858F2"/>
    <w:multiLevelType w:val="hybridMultilevel"/>
    <w:tmpl w:val="09C08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616F58"/>
    <w:multiLevelType w:val="hybridMultilevel"/>
    <w:tmpl w:val="8388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D3ADF"/>
    <w:multiLevelType w:val="hybridMultilevel"/>
    <w:tmpl w:val="68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12B4"/>
    <w:multiLevelType w:val="hybridMultilevel"/>
    <w:tmpl w:val="8E22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02CB8"/>
    <w:multiLevelType w:val="hybridMultilevel"/>
    <w:tmpl w:val="B38A4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2603A51"/>
    <w:multiLevelType w:val="hybridMultilevel"/>
    <w:tmpl w:val="459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87725"/>
    <w:multiLevelType w:val="hybridMultilevel"/>
    <w:tmpl w:val="55C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07C63"/>
    <w:multiLevelType w:val="hybridMultilevel"/>
    <w:tmpl w:val="7BBA1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62E1A"/>
    <w:multiLevelType w:val="hybridMultilevel"/>
    <w:tmpl w:val="9F1A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6E22DB"/>
    <w:multiLevelType w:val="hybridMultilevel"/>
    <w:tmpl w:val="B5F2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839BC"/>
    <w:multiLevelType w:val="hybridMultilevel"/>
    <w:tmpl w:val="70C6E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0D7BEA"/>
    <w:multiLevelType w:val="hybridMultilevel"/>
    <w:tmpl w:val="3A0A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A0114"/>
    <w:multiLevelType w:val="hybridMultilevel"/>
    <w:tmpl w:val="2B9A2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11"/>
  </w:num>
  <w:num w:numId="19">
    <w:abstractNumId w:val="2"/>
  </w:num>
  <w:num w:numId="20">
    <w:abstractNumId w:val="19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9F"/>
    <w:rsid w:val="0004734A"/>
    <w:rsid w:val="00092D3D"/>
    <w:rsid w:val="000C030F"/>
    <w:rsid w:val="00112081"/>
    <w:rsid w:val="0015614E"/>
    <w:rsid w:val="001A5B5E"/>
    <w:rsid w:val="001B05F0"/>
    <w:rsid w:val="0021194F"/>
    <w:rsid w:val="002177D5"/>
    <w:rsid w:val="002708EE"/>
    <w:rsid w:val="002929AD"/>
    <w:rsid w:val="003122A4"/>
    <w:rsid w:val="0031319C"/>
    <w:rsid w:val="00317E98"/>
    <w:rsid w:val="003236BD"/>
    <w:rsid w:val="0035084E"/>
    <w:rsid w:val="00365684"/>
    <w:rsid w:val="00374357"/>
    <w:rsid w:val="003837ED"/>
    <w:rsid w:val="00410B70"/>
    <w:rsid w:val="0044046C"/>
    <w:rsid w:val="004526D1"/>
    <w:rsid w:val="00455E76"/>
    <w:rsid w:val="00496626"/>
    <w:rsid w:val="004D28C5"/>
    <w:rsid w:val="00516A0F"/>
    <w:rsid w:val="005344D8"/>
    <w:rsid w:val="00563BBD"/>
    <w:rsid w:val="005911A3"/>
    <w:rsid w:val="0059403C"/>
    <w:rsid w:val="00597634"/>
    <w:rsid w:val="005D7E92"/>
    <w:rsid w:val="005F3323"/>
    <w:rsid w:val="00602C96"/>
    <w:rsid w:val="006057B3"/>
    <w:rsid w:val="0062022D"/>
    <w:rsid w:val="00743A07"/>
    <w:rsid w:val="007510A7"/>
    <w:rsid w:val="00756397"/>
    <w:rsid w:val="00774DC7"/>
    <w:rsid w:val="007A1CD3"/>
    <w:rsid w:val="007D5744"/>
    <w:rsid w:val="00863104"/>
    <w:rsid w:val="00865AF1"/>
    <w:rsid w:val="008C1135"/>
    <w:rsid w:val="009179E2"/>
    <w:rsid w:val="00997D9F"/>
    <w:rsid w:val="009A164E"/>
    <w:rsid w:val="009D3E27"/>
    <w:rsid w:val="009D3E64"/>
    <w:rsid w:val="009E2A38"/>
    <w:rsid w:val="009F4B61"/>
    <w:rsid w:val="00A0572D"/>
    <w:rsid w:val="00A22CAC"/>
    <w:rsid w:val="00A33352"/>
    <w:rsid w:val="00A7190E"/>
    <w:rsid w:val="00A81348"/>
    <w:rsid w:val="00AA0A0B"/>
    <w:rsid w:val="00AB6E79"/>
    <w:rsid w:val="00AE6881"/>
    <w:rsid w:val="00B752BC"/>
    <w:rsid w:val="00BC57E7"/>
    <w:rsid w:val="00C00100"/>
    <w:rsid w:val="00C1558E"/>
    <w:rsid w:val="00C15733"/>
    <w:rsid w:val="00C17D72"/>
    <w:rsid w:val="00C265CA"/>
    <w:rsid w:val="00C27FDF"/>
    <w:rsid w:val="00C3150E"/>
    <w:rsid w:val="00CA62C1"/>
    <w:rsid w:val="00D02332"/>
    <w:rsid w:val="00D04356"/>
    <w:rsid w:val="00D23BC9"/>
    <w:rsid w:val="00D24BDC"/>
    <w:rsid w:val="00D614B7"/>
    <w:rsid w:val="00D7414A"/>
    <w:rsid w:val="00DC23CC"/>
    <w:rsid w:val="00DD41DE"/>
    <w:rsid w:val="00E07E78"/>
    <w:rsid w:val="00E13860"/>
    <w:rsid w:val="00E62358"/>
    <w:rsid w:val="00F12F2B"/>
    <w:rsid w:val="00F22A5F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A0B"/>
  </w:style>
  <w:style w:type="paragraph" w:styleId="Footer">
    <w:name w:val="footer"/>
    <w:basedOn w:val="Normal"/>
    <w:link w:val="FooterChar"/>
    <w:uiPriority w:val="99"/>
    <w:unhideWhenUsed/>
    <w:rsid w:val="00AA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0B"/>
  </w:style>
  <w:style w:type="table" w:styleId="TableGrid">
    <w:name w:val="Table Grid"/>
    <w:basedOn w:val="TableNormal"/>
    <w:uiPriority w:val="59"/>
    <w:rsid w:val="0038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A0B"/>
  </w:style>
  <w:style w:type="paragraph" w:styleId="Footer">
    <w:name w:val="footer"/>
    <w:basedOn w:val="Normal"/>
    <w:link w:val="FooterChar"/>
    <w:uiPriority w:val="99"/>
    <w:unhideWhenUsed/>
    <w:rsid w:val="00AA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0B"/>
  </w:style>
  <w:style w:type="table" w:styleId="TableGrid">
    <w:name w:val="Table Grid"/>
    <w:basedOn w:val="TableNormal"/>
    <w:uiPriority w:val="59"/>
    <w:rsid w:val="0038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almer@cultural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interface.com/Home/Logon?urlkey=cultural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30</cp:revision>
  <cp:lastPrinted>2019-06-10T13:47:00Z</cp:lastPrinted>
  <dcterms:created xsi:type="dcterms:W3CDTF">2019-06-07T18:29:00Z</dcterms:created>
  <dcterms:modified xsi:type="dcterms:W3CDTF">2019-06-12T17:51:00Z</dcterms:modified>
</cp:coreProperties>
</file>